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1EB" w:rsidRPr="00371833" w:rsidRDefault="000D3D92" w:rsidP="00975A44">
      <w:pPr>
        <w:rPr>
          <w:rFonts w:ascii="Arial" w:hAnsi="Arial"/>
          <w:b/>
          <w:color w:val="474746"/>
          <w:sz w:val="38"/>
        </w:rPr>
      </w:pPr>
      <w:bookmarkStart w:id="0" w:name="OLE_LINK1"/>
      <w:r>
        <w:rPr>
          <w:noProof/>
          <w:lang w:val="es-MX" w:eastAsia="es-MX"/>
        </w:rPr>
        <mc:AlternateContent>
          <mc:Choice Requires="wps">
            <w:drawing>
              <wp:anchor distT="0" distB="0" distL="114300" distR="114300" simplePos="0" relativeHeight="251701248" behindDoc="1" locked="0" layoutInCell="1" allowOverlap="1" wp14:anchorId="31216A7B" wp14:editId="69FECCEB">
                <wp:simplePos x="0" y="0"/>
                <wp:positionH relativeFrom="column">
                  <wp:posOffset>-323215</wp:posOffset>
                </wp:positionH>
                <wp:positionV relativeFrom="paragraph">
                  <wp:posOffset>-1205865</wp:posOffset>
                </wp:positionV>
                <wp:extent cx="10291903" cy="8016948"/>
                <wp:effectExtent l="0" t="0" r="0" b="3175"/>
                <wp:wrapNone/>
                <wp:docPr id="7" name="7 Cuadro de texto"/>
                <wp:cNvGraphicFramePr/>
                <a:graphic xmlns:a="http://schemas.openxmlformats.org/drawingml/2006/main">
                  <a:graphicData uri="http://schemas.microsoft.com/office/word/2010/wordprocessingShape">
                    <wps:wsp>
                      <wps:cNvSpPr txBox="1"/>
                      <wps:spPr>
                        <a:xfrm>
                          <a:off x="0" y="0"/>
                          <a:ext cx="10291903" cy="80169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0DA2" w:rsidRDefault="00E00DA2" w:rsidP="000D3D92">
                            <w:pPr>
                              <w:ind w:left="-142"/>
                            </w:pPr>
                            <w:r>
                              <w:rPr>
                                <w:noProof/>
                                <w:lang w:val="es-MX" w:eastAsia="es-MX"/>
                              </w:rPr>
                              <w:drawing>
                                <wp:inline distT="0" distB="0" distL="0" distR="0" wp14:anchorId="774329CE" wp14:editId="66A7C443">
                                  <wp:extent cx="10291445" cy="7915275"/>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BX+CALENDARIO3.jpg"/>
                                          <pic:cNvPicPr/>
                                        </pic:nvPicPr>
                                        <pic:blipFill>
                                          <a:blip r:embed="rId9">
                                            <a:extLst>
                                              <a:ext uri="{28A0092B-C50C-407E-A947-70E740481C1C}">
                                                <a14:useLocalDpi xmlns:a14="http://schemas.microsoft.com/office/drawing/2010/main" val="0"/>
                                              </a:ext>
                                            </a:extLst>
                                          </a:blip>
                                          <a:stretch>
                                            <a:fillRect/>
                                          </a:stretch>
                                        </pic:blipFill>
                                        <pic:spPr>
                                          <a:xfrm>
                                            <a:off x="0" y="0"/>
                                            <a:ext cx="10296399" cy="7919085"/>
                                          </a:xfrm>
                                          <a:prstGeom prst="rect">
                                            <a:avLst/>
                                          </a:prstGeom>
                                        </pic:spPr>
                                      </pic:pic>
                                    </a:graphicData>
                                  </a:graphic>
                                </wp:inline>
                              </w:drawing>
                            </w:r>
                          </w:p>
                          <w:p w:rsidR="00E00DA2" w:rsidRDefault="00E00DA2"/>
                          <w:tbl>
                            <w:tblPr>
                              <w:tblW w:w="11477" w:type="dxa"/>
                              <w:tblCellMar>
                                <w:left w:w="70" w:type="dxa"/>
                                <w:right w:w="70" w:type="dxa"/>
                              </w:tblCellMar>
                              <w:tblLook w:val="04A0" w:firstRow="1" w:lastRow="0" w:firstColumn="1" w:lastColumn="0" w:noHBand="0" w:noVBand="1"/>
                            </w:tblPr>
                            <w:tblGrid>
                              <w:gridCol w:w="1337"/>
                              <w:gridCol w:w="986"/>
                              <w:gridCol w:w="845"/>
                              <w:gridCol w:w="1009"/>
                              <w:gridCol w:w="1666"/>
                              <w:gridCol w:w="1973"/>
                              <w:gridCol w:w="1690"/>
                              <w:gridCol w:w="1971"/>
                            </w:tblGrid>
                            <w:tr w:rsidR="00E00DA2" w:rsidRPr="00745DE0" w:rsidTr="00BE33DA">
                              <w:trPr>
                                <w:trHeight w:hRule="exact" w:val="284"/>
                              </w:trPr>
                              <w:tc>
                                <w:tcPr>
                                  <w:tcW w:w="1337" w:type="dxa"/>
                                  <w:tcBorders>
                                    <w:top w:val="single" w:sz="8" w:space="0" w:color="auto"/>
                                    <w:left w:val="single" w:sz="8" w:space="0" w:color="auto"/>
                                    <w:bottom w:val="single" w:sz="8" w:space="0" w:color="auto"/>
                                    <w:right w:val="nil"/>
                                  </w:tcBorders>
                                  <w:shd w:val="clear" w:color="auto" w:fill="000000" w:themeFill="text1"/>
                                  <w:noWrap/>
                                  <w:vAlign w:val="center"/>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p>
                              </w:tc>
                              <w:tc>
                                <w:tcPr>
                                  <w:tcW w:w="1831" w:type="dxa"/>
                                  <w:gridSpan w:val="2"/>
                                  <w:tcBorders>
                                    <w:top w:val="single" w:sz="8" w:space="0" w:color="auto"/>
                                    <w:left w:val="nil"/>
                                    <w:bottom w:val="single" w:sz="8" w:space="0" w:color="auto"/>
                                    <w:right w:val="nil"/>
                                  </w:tcBorders>
                                  <w:shd w:val="clear" w:color="auto" w:fill="000000" w:themeFill="text1"/>
                                  <w:noWrap/>
                                  <w:vAlign w:val="center"/>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Valuación</w:t>
                                  </w:r>
                                </w:p>
                              </w:tc>
                              <w:tc>
                                <w:tcPr>
                                  <w:tcW w:w="4648" w:type="dxa"/>
                                  <w:gridSpan w:val="3"/>
                                  <w:tcBorders>
                                    <w:top w:val="single" w:sz="8" w:space="0" w:color="auto"/>
                                    <w:left w:val="nil"/>
                                    <w:bottom w:val="single" w:sz="8" w:space="0" w:color="auto"/>
                                    <w:right w:val="nil"/>
                                  </w:tcBorders>
                                  <w:shd w:val="clear" w:color="auto" w:fill="000000" w:themeFill="text1"/>
                                  <w:noWrap/>
                                  <w:vAlign w:val="center"/>
                                </w:tcPr>
                                <w:p w:rsidR="00E00DA2" w:rsidRPr="00BE33DA" w:rsidRDefault="00E00DA2" w:rsidP="00BE33DA">
                                  <w:pPr>
                                    <w:jc w:val="center"/>
                                    <w:rPr>
                                      <w:rFonts w:asciiTheme="majorHAnsi" w:eastAsia="Times New Roman" w:hAnsiTheme="majorHAnsi" w:cstheme="majorHAnsi"/>
                                      <w:b/>
                                      <w:bCs/>
                                      <w:color w:val="C6CE47"/>
                                      <w:sz w:val="18"/>
                                      <w:szCs w:val="18"/>
                                      <w:lang w:val="es-MX" w:eastAsia="es-MX"/>
                                    </w:rPr>
                                  </w:pPr>
                                  <w:r w:rsidRPr="00BE33DA">
                                    <w:rPr>
                                      <w:rFonts w:asciiTheme="majorHAnsi" w:eastAsia="Times New Roman" w:hAnsiTheme="majorHAnsi" w:cstheme="majorHAnsi"/>
                                      <w:b/>
                                      <w:bCs/>
                                      <w:color w:val="C6CE47"/>
                                      <w:sz w:val="18"/>
                                      <w:szCs w:val="18"/>
                                      <w:lang w:val="es-MX" w:eastAsia="es-MX"/>
                                    </w:rPr>
                                    <w:t>Rendimiento esperado</w:t>
                                  </w:r>
                                </w:p>
                              </w:tc>
                              <w:tc>
                                <w:tcPr>
                                  <w:tcW w:w="3661" w:type="dxa"/>
                                  <w:gridSpan w:val="2"/>
                                  <w:tcBorders>
                                    <w:top w:val="single" w:sz="8" w:space="0" w:color="auto"/>
                                    <w:left w:val="nil"/>
                                    <w:bottom w:val="single" w:sz="8" w:space="0" w:color="auto"/>
                                    <w:right w:val="single" w:sz="8" w:space="0" w:color="auto"/>
                                  </w:tcBorders>
                                  <w:shd w:val="clear" w:color="auto" w:fill="000000" w:themeFill="text1"/>
                                  <w:vAlign w:val="center"/>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Variaciones</w:t>
                                  </w:r>
                                </w:p>
                              </w:tc>
                            </w:tr>
                            <w:tr w:rsidR="00E00DA2" w:rsidRPr="00745DE0" w:rsidTr="00BE33DA">
                              <w:trPr>
                                <w:trHeight w:hRule="exact" w:val="284"/>
                              </w:trPr>
                              <w:tc>
                                <w:tcPr>
                                  <w:tcW w:w="1337" w:type="dxa"/>
                                  <w:tcBorders>
                                    <w:top w:val="single" w:sz="8" w:space="0" w:color="auto"/>
                                    <w:left w:val="single" w:sz="8" w:space="0" w:color="auto"/>
                                    <w:bottom w:val="single" w:sz="8" w:space="0" w:color="auto"/>
                                    <w:right w:val="nil"/>
                                  </w:tcBorders>
                                  <w:shd w:val="clear" w:color="auto" w:fill="000000" w:themeFill="text1"/>
                                  <w:noWrap/>
                                  <w:vAlign w:val="center"/>
                                  <w:hideMark/>
                                </w:tcPr>
                                <w:p w:rsidR="00E00DA2" w:rsidRPr="00745DE0" w:rsidRDefault="00E00DA2" w:rsidP="00BE33DA">
                                  <w:pPr>
                                    <w:jc w:val="center"/>
                                    <w:rPr>
                                      <w:rFonts w:asciiTheme="majorHAnsi" w:eastAsia="Times New Roman" w:hAnsiTheme="majorHAnsi" w:cstheme="majorHAnsi"/>
                                      <w:color w:val="000000"/>
                                      <w:sz w:val="18"/>
                                      <w:szCs w:val="18"/>
                                      <w:lang w:val="es-MX" w:eastAsia="es-MX"/>
                                    </w:rPr>
                                  </w:pPr>
                                  <w:r w:rsidRPr="00745DE0">
                                    <w:rPr>
                                      <w:rFonts w:asciiTheme="majorHAnsi" w:eastAsia="Times New Roman" w:hAnsiTheme="majorHAnsi" w:cstheme="majorHAnsi"/>
                                      <w:b/>
                                      <w:bCs/>
                                      <w:color w:val="C6CE47"/>
                                      <w:sz w:val="18"/>
                                      <w:szCs w:val="18"/>
                                      <w:lang w:val="es-MX" w:eastAsia="es-MX"/>
                                    </w:rPr>
                                    <w:t>Banco</w:t>
                                  </w:r>
                                </w:p>
                              </w:tc>
                              <w:tc>
                                <w:tcPr>
                                  <w:tcW w:w="986" w:type="dxa"/>
                                  <w:tcBorders>
                                    <w:top w:val="single" w:sz="8" w:space="0" w:color="auto"/>
                                    <w:left w:val="nil"/>
                                    <w:bottom w:val="single" w:sz="8" w:space="0" w:color="auto"/>
                                    <w:right w:val="nil"/>
                                  </w:tcBorders>
                                  <w:shd w:val="clear" w:color="auto" w:fill="000000" w:themeFill="text1"/>
                                  <w:noWrap/>
                                  <w:vAlign w:val="center"/>
                                  <w:hideMark/>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P/U</w:t>
                                  </w:r>
                                </w:p>
                              </w:tc>
                              <w:tc>
                                <w:tcPr>
                                  <w:tcW w:w="845" w:type="dxa"/>
                                  <w:tcBorders>
                                    <w:top w:val="single" w:sz="8" w:space="0" w:color="auto"/>
                                    <w:left w:val="nil"/>
                                    <w:bottom w:val="single" w:sz="8" w:space="0" w:color="auto"/>
                                    <w:right w:val="nil"/>
                                  </w:tcBorders>
                                  <w:shd w:val="clear" w:color="auto" w:fill="000000" w:themeFill="text1"/>
                                  <w:noWrap/>
                                  <w:vAlign w:val="center"/>
                                  <w:hideMark/>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P/VL</w:t>
                                  </w:r>
                                </w:p>
                              </w:tc>
                              <w:tc>
                                <w:tcPr>
                                  <w:tcW w:w="1009" w:type="dxa"/>
                                  <w:tcBorders>
                                    <w:top w:val="single" w:sz="8" w:space="0" w:color="auto"/>
                                    <w:left w:val="nil"/>
                                    <w:bottom w:val="single" w:sz="8" w:space="0" w:color="auto"/>
                                    <w:right w:val="nil"/>
                                  </w:tcBorders>
                                  <w:shd w:val="clear" w:color="auto" w:fill="000000" w:themeFill="text1"/>
                                  <w:noWrap/>
                                  <w:vAlign w:val="center"/>
                                  <w:hideMark/>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PO'13</w:t>
                                  </w:r>
                                </w:p>
                              </w:tc>
                              <w:tc>
                                <w:tcPr>
                                  <w:tcW w:w="1666" w:type="dxa"/>
                                  <w:tcBorders>
                                    <w:top w:val="single" w:sz="8" w:space="0" w:color="auto"/>
                                    <w:left w:val="nil"/>
                                    <w:bottom w:val="single" w:sz="8" w:space="0" w:color="auto"/>
                                    <w:right w:val="nil"/>
                                  </w:tcBorders>
                                  <w:shd w:val="clear" w:color="auto" w:fill="000000" w:themeFill="text1"/>
                                  <w:noWrap/>
                                  <w:vAlign w:val="center"/>
                                  <w:hideMark/>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Precio Actual</w:t>
                                  </w:r>
                                </w:p>
                              </w:tc>
                              <w:tc>
                                <w:tcPr>
                                  <w:tcW w:w="1973" w:type="dxa"/>
                                  <w:tcBorders>
                                    <w:top w:val="single" w:sz="8" w:space="0" w:color="auto"/>
                                    <w:left w:val="nil"/>
                                    <w:bottom w:val="single" w:sz="8" w:space="0" w:color="auto"/>
                                    <w:right w:val="nil"/>
                                  </w:tcBorders>
                                  <w:shd w:val="clear" w:color="auto" w:fill="000000" w:themeFill="text1"/>
                                  <w:noWrap/>
                                  <w:vAlign w:val="center"/>
                                  <w:hideMark/>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Pr>
                                      <w:rFonts w:asciiTheme="majorHAnsi" w:eastAsia="Times New Roman" w:hAnsiTheme="majorHAnsi" w:cstheme="majorHAnsi"/>
                                      <w:b/>
                                      <w:bCs/>
                                      <w:color w:val="C6CE47"/>
                                      <w:sz w:val="18"/>
                                      <w:szCs w:val="18"/>
                                      <w:lang w:val="es-MX" w:eastAsia="es-MX"/>
                                    </w:rPr>
                                    <w:t>Potencial PO'14</w:t>
                                  </w:r>
                                </w:p>
                              </w:tc>
                              <w:tc>
                                <w:tcPr>
                                  <w:tcW w:w="1690" w:type="dxa"/>
                                  <w:tcBorders>
                                    <w:top w:val="single" w:sz="8" w:space="0" w:color="auto"/>
                                    <w:left w:val="nil"/>
                                    <w:bottom w:val="single" w:sz="8" w:space="0" w:color="auto"/>
                                    <w:right w:val="nil"/>
                                  </w:tcBorders>
                                  <w:shd w:val="clear" w:color="auto" w:fill="000000" w:themeFill="text1"/>
                                  <w:vAlign w:val="center"/>
                                  <w:hideMark/>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Ut. Neta 2013e</w:t>
                                  </w:r>
                                </w:p>
                              </w:tc>
                              <w:tc>
                                <w:tcPr>
                                  <w:tcW w:w="1971" w:type="dxa"/>
                                  <w:tcBorders>
                                    <w:top w:val="single" w:sz="8" w:space="0" w:color="auto"/>
                                    <w:left w:val="nil"/>
                                    <w:bottom w:val="single" w:sz="8" w:space="0" w:color="auto"/>
                                    <w:right w:val="single" w:sz="8" w:space="0" w:color="auto"/>
                                  </w:tcBorders>
                                  <w:shd w:val="clear" w:color="auto" w:fill="000000" w:themeFill="text1"/>
                                  <w:vAlign w:val="center"/>
                                  <w:hideMark/>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Ut. Neta 2014e</w:t>
                                  </w:r>
                                </w:p>
                              </w:tc>
                            </w:tr>
                            <w:tr w:rsidR="00E00DA2" w:rsidRPr="00745DE0" w:rsidTr="00BE33DA">
                              <w:trPr>
                                <w:trHeight w:hRule="exact" w:val="284"/>
                              </w:trPr>
                              <w:tc>
                                <w:tcPr>
                                  <w:tcW w:w="1337" w:type="dxa"/>
                                  <w:tcBorders>
                                    <w:top w:val="single" w:sz="8" w:space="0" w:color="auto"/>
                                    <w:left w:val="single" w:sz="8" w:space="0" w:color="auto"/>
                                    <w:bottom w:val="nil"/>
                                    <w:right w:val="nil"/>
                                  </w:tcBorders>
                                  <w:shd w:val="clear" w:color="auto" w:fill="auto"/>
                                  <w:vAlign w:val="center"/>
                                  <w:hideMark/>
                                </w:tcPr>
                                <w:p w:rsidR="00E00DA2" w:rsidRPr="00745DE0" w:rsidRDefault="00E00DA2" w:rsidP="00BE33DA">
                                  <w:pPr>
                                    <w:rPr>
                                      <w:rFonts w:asciiTheme="majorHAnsi" w:eastAsia="Times New Roman" w:hAnsiTheme="majorHAnsi" w:cstheme="majorHAnsi"/>
                                      <w:b/>
                                      <w:bCs/>
                                      <w:color w:val="000000"/>
                                      <w:sz w:val="18"/>
                                      <w:szCs w:val="18"/>
                                      <w:lang w:val="es-MX" w:eastAsia="es-MX"/>
                                    </w:rPr>
                                  </w:pPr>
                                  <w:r w:rsidRPr="00745DE0">
                                    <w:rPr>
                                      <w:rFonts w:asciiTheme="majorHAnsi" w:eastAsia="Times New Roman" w:hAnsiTheme="majorHAnsi" w:cstheme="majorHAnsi"/>
                                      <w:b/>
                                      <w:bCs/>
                                      <w:color w:val="000000"/>
                                      <w:sz w:val="18"/>
                                      <w:szCs w:val="18"/>
                                      <w:lang w:val="es-MX" w:eastAsia="es-MX"/>
                                    </w:rPr>
                                    <w:t>GFNORTE</w:t>
                                  </w:r>
                                </w:p>
                              </w:tc>
                              <w:tc>
                                <w:tcPr>
                                  <w:tcW w:w="986" w:type="dxa"/>
                                  <w:tcBorders>
                                    <w:top w:val="single" w:sz="8" w:space="0" w:color="auto"/>
                                    <w:left w:val="single" w:sz="8" w:space="0" w:color="auto"/>
                                    <w:bottom w:val="nil"/>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b/>
                                      <w:bCs/>
                                      <w:color w:val="000000"/>
                                      <w:sz w:val="18"/>
                                      <w:szCs w:val="18"/>
                                    </w:rPr>
                                  </w:pPr>
                                  <w:r w:rsidRPr="005017F6">
                                    <w:rPr>
                                      <w:rFonts w:asciiTheme="majorHAnsi" w:hAnsiTheme="majorHAnsi" w:cstheme="majorHAnsi"/>
                                      <w:b/>
                                      <w:bCs/>
                                      <w:color w:val="000000"/>
                                      <w:sz w:val="18"/>
                                      <w:szCs w:val="18"/>
                                    </w:rPr>
                                    <w:t>15.8</w:t>
                                  </w:r>
                                </w:p>
                              </w:tc>
                              <w:tc>
                                <w:tcPr>
                                  <w:tcW w:w="845" w:type="dxa"/>
                                  <w:tcBorders>
                                    <w:top w:val="single" w:sz="8" w:space="0" w:color="auto"/>
                                    <w:left w:val="nil"/>
                                    <w:bottom w:val="nil"/>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b/>
                                      <w:bCs/>
                                      <w:color w:val="000000"/>
                                      <w:sz w:val="18"/>
                                      <w:szCs w:val="18"/>
                                    </w:rPr>
                                  </w:pPr>
                                  <w:r w:rsidRPr="005017F6">
                                    <w:rPr>
                                      <w:rFonts w:asciiTheme="majorHAnsi" w:hAnsiTheme="majorHAnsi" w:cstheme="majorHAnsi"/>
                                      <w:b/>
                                      <w:bCs/>
                                      <w:color w:val="000000"/>
                                      <w:sz w:val="18"/>
                                      <w:szCs w:val="18"/>
                                    </w:rPr>
                                    <w:t>2.3</w:t>
                                  </w:r>
                                </w:p>
                              </w:tc>
                              <w:tc>
                                <w:tcPr>
                                  <w:tcW w:w="1009" w:type="dxa"/>
                                  <w:tcBorders>
                                    <w:top w:val="single" w:sz="8" w:space="0" w:color="auto"/>
                                    <w:left w:val="single" w:sz="8" w:space="0" w:color="auto"/>
                                    <w:bottom w:val="nil"/>
                                    <w:right w:val="nil"/>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b/>
                                      <w:bCs/>
                                      <w:color w:val="000000"/>
                                      <w:sz w:val="18"/>
                                      <w:szCs w:val="18"/>
                                    </w:rPr>
                                  </w:pPr>
                                  <w:r w:rsidRPr="005017F6">
                                    <w:rPr>
                                      <w:rFonts w:asciiTheme="majorHAnsi" w:hAnsiTheme="majorHAnsi" w:cstheme="majorHAnsi"/>
                                      <w:b/>
                                      <w:bCs/>
                                      <w:color w:val="000000"/>
                                      <w:sz w:val="18"/>
                                      <w:szCs w:val="18"/>
                                    </w:rPr>
                                    <w:t>115.0</w:t>
                                  </w:r>
                                </w:p>
                              </w:tc>
                              <w:tc>
                                <w:tcPr>
                                  <w:tcW w:w="1666" w:type="dxa"/>
                                  <w:tcBorders>
                                    <w:top w:val="single" w:sz="8" w:space="0" w:color="auto"/>
                                    <w:left w:val="nil"/>
                                    <w:bottom w:val="nil"/>
                                    <w:right w:val="nil"/>
                                  </w:tcBorders>
                                  <w:shd w:val="clear" w:color="auto" w:fill="B6DDE8" w:themeFill="accent5" w:themeFillTint="66"/>
                                  <w:vAlign w:val="center"/>
                                </w:tcPr>
                                <w:p w:rsidR="00E00DA2" w:rsidRPr="005017F6" w:rsidRDefault="00E00DA2" w:rsidP="00BE33DA">
                                  <w:pPr>
                                    <w:jc w:val="center"/>
                                    <w:rPr>
                                      <w:rFonts w:asciiTheme="majorHAnsi" w:hAnsiTheme="majorHAnsi" w:cstheme="majorHAnsi"/>
                                      <w:b/>
                                      <w:bCs/>
                                      <w:color w:val="000000"/>
                                      <w:sz w:val="18"/>
                                      <w:szCs w:val="18"/>
                                    </w:rPr>
                                  </w:pPr>
                                  <w:r w:rsidRPr="005017F6">
                                    <w:rPr>
                                      <w:rFonts w:asciiTheme="majorHAnsi" w:hAnsiTheme="majorHAnsi" w:cstheme="majorHAnsi"/>
                                      <w:b/>
                                      <w:bCs/>
                                      <w:color w:val="000000"/>
                                      <w:sz w:val="18"/>
                                      <w:szCs w:val="18"/>
                                    </w:rPr>
                                    <w:t>81.8</w:t>
                                  </w:r>
                                </w:p>
                              </w:tc>
                              <w:tc>
                                <w:tcPr>
                                  <w:tcW w:w="1973" w:type="dxa"/>
                                  <w:tcBorders>
                                    <w:top w:val="single" w:sz="8" w:space="0" w:color="auto"/>
                                    <w:left w:val="nil"/>
                                    <w:bottom w:val="nil"/>
                                    <w:right w:val="single" w:sz="8" w:space="0" w:color="auto"/>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b/>
                                      <w:bCs/>
                                      <w:color w:val="000000"/>
                                      <w:sz w:val="18"/>
                                      <w:szCs w:val="18"/>
                                    </w:rPr>
                                  </w:pPr>
                                  <w:r w:rsidRPr="005017F6">
                                    <w:rPr>
                                      <w:rFonts w:asciiTheme="majorHAnsi" w:hAnsiTheme="majorHAnsi" w:cstheme="majorHAnsi"/>
                                      <w:b/>
                                      <w:bCs/>
                                      <w:color w:val="000000"/>
                                      <w:sz w:val="18"/>
                                      <w:szCs w:val="18"/>
                                    </w:rPr>
                                    <w:t>40.6%</w:t>
                                  </w:r>
                                </w:p>
                              </w:tc>
                              <w:tc>
                                <w:tcPr>
                                  <w:tcW w:w="1690" w:type="dxa"/>
                                  <w:tcBorders>
                                    <w:top w:val="single" w:sz="8" w:space="0" w:color="auto"/>
                                    <w:left w:val="nil"/>
                                    <w:bottom w:val="nil"/>
                                    <w:right w:val="nil"/>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b/>
                                      <w:bCs/>
                                      <w:color w:val="000000"/>
                                      <w:sz w:val="18"/>
                                      <w:szCs w:val="18"/>
                                    </w:rPr>
                                  </w:pPr>
                                  <w:r w:rsidRPr="005017F6">
                                    <w:rPr>
                                      <w:rFonts w:asciiTheme="majorHAnsi" w:hAnsiTheme="majorHAnsi" w:cstheme="majorHAnsi"/>
                                      <w:b/>
                                      <w:bCs/>
                                      <w:color w:val="000000"/>
                                      <w:sz w:val="18"/>
                                      <w:szCs w:val="18"/>
                                    </w:rPr>
                                    <w:t>25.8%</w:t>
                                  </w:r>
                                </w:p>
                              </w:tc>
                              <w:tc>
                                <w:tcPr>
                                  <w:tcW w:w="1971" w:type="dxa"/>
                                  <w:tcBorders>
                                    <w:top w:val="single" w:sz="8" w:space="0" w:color="auto"/>
                                    <w:left w:val="nil"/>
                                    <w:bottom w:val="nil"/>
                                    <w:right w:val="single" w:sz="8" w:space="0" w:color="auto"/>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b/>
                                      <w:bCs/>
                                      <w:color w:val="000000"/>
                                      <w:sz w:val="18"/>
                                      <w:szCs w:val="18"/>
                                    </w:rPr>
                                  </w:pPr>
                                  <w:r w:rsidRPr="005017F6">
                                    <w:rPr>
                                      <w:rFonts w:asciiTheme="majorHAnsi" w:hAnsiTheme="majorHAnsi" w:cstheme="majorHAnsi"/>
                                      <w:b/>
                                      <w:bCs/>
                                      <w:color w:val="000000"/>
                                      <w:sz w:val="18"/>
                                      <w:szCs w:val="18"/>
                                    </w:rPr>
                                    <w:t>24.0%</w:t>
                                  </w:r>
                                </w:p>
                              </w:tc>
                            </w:tr>
                            <w:tr w:rsidR="00E00DA2" w:rsidRPr="00745DE0" w:rsidTr="00BE33DA">
                              <w:trPr>
                                <w:trHeight w:hRule="exact" w:val="284"/>
                              </w:trPr>
                              <w:tc>
                                <w:tcPr>
                                  <w:tcW w:w="1337" w:type="dxa"/>
                                  <w:tcBorders>
                                    <w:top w:val="nil"/>
                                    <w:left w:val="single" w:sz="8" w:space="0" w:color="auto"/>
                                    <w:bottom w:val="nil"/>
                                    <w:right w:val="nil"/>
                                  </w:tcBorders>
                                  <w:shd w:val="clear" w:color="auto" w:fill="auto"/>
                                  <w:vAlign w:val="center"/>
                                  <w:hideMark/>
                                </w:tcPr>
                                <w:p w:rsidR="00E00DA2" w:rsidRPr="00745DE0" w:rsidRDefault="00E00DA2" w:rsidP="00BE33DA">
                                  <w:pPr>
                                    <w:rPr>
                                      <w:rFonts w:asciiTheme="majorHAnsi" w:eastAsia="Times New Roman" w:hAnsiTheme="majorHAnsi" w:cstheme="majorHAnsi"/>
                                      <w:color w:val="000000"/>
                                      <w:sz w:val="18"/>
                                      <w:szCs w:val="18"/>
                                      <w:lang w:val="es-MX" w:eastAsia="es-MX"/>
                                    </w:rPr>
                                  </w:pPr>
                                  <w:r w:rsidRPr="00745DE0">
                                    <w:rPr>
                                      <w:rFonts w:asciiTheme="majorHAnsi" w:eastAsia="Times New Roman" w:hAnsiTheme="majorHAnsi" w:cstheme="majorHAnsi"/>
                                      <w:color w:val="000000"/>
                                      <w:sz w:val="18"/>
                                      <w:szCs w:val="18"/>
                                      <w:lang w:val="es-MX" w:eastAsia="es-MX"/>
                                    </w:rPr>
                                    <w:t>SANMEX</w:t>
                                  </w:r>
                                </w:p>
                              </w:tc>
                              <w:tc>
                                <w:tcPr>
                                  <w:tcW w:w="986" w:type="dxa"/>
                                  <w:tcBorders>
                                    <w:top w:val="nil"/>
                                    <w:left w:val="single" w:sz="8" w:space="0" w:color="auto"/>
                                    <w:bottom w:val="nil"/>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15.0</w:t>
                                  </w:r>
                                </w:p>
                              </w:tc>
                              <w:tc>
                                <w:tcPr>
                                  <w:tcW w:w="845" w:type="dxa"/>
                                  <w:tcBorders>
                                    <w:top w:val="nil"/>
                                    <w:left w:val="nil"/>
                                    <w:bottom w:val="nil"/>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2.4</w:t>
                                  </w:r>
                                </w:p>
                              </w:tc>
                              <w:tc>
                                <w:tcPr>
                                  <w:tcW w:w="1009" w:type="dxa"/>
                                  <w:tcBorders>
                                    <w:top w:val="nil"/>
                                    <w:left w:val="single" w:sz="8" w:space="0" w:color="auto"/>
                                    <w:bottom w:val="nil"/>
                                    <w:right w:val="nil"/>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41.8</w:t>
                                  </w:r>
                                </w:p>
                              </w:tc>
                              <w:tc>
                                <w:tcPr>
                                  <w:tcW w:w="1666" w:type="dxa"/>
                                  <w:tcBorders>
                                    <w:top w:val="nil"/>
                                    <w:left w:val="nil"/>
                                    <w:bottom w:val="nil"/>
                                    <w:right w:val="nil"/>
                                  </w:tcBorders>
                                  <w:shd w:val="clear" w:color="auto" w:fill="B6DDE8" w:themeFill="accent5" w:themeFillTint="66"/>
                                  <w:vAlign w:val="center"/>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36.6</w:t>
                                  </w:r>
                                </w:p>
                              </w:tc>
                              <w:tc>
                                <w:tcPr>
                                  <w:tcW w:w="1973" w:type="dxa"/>
                                  <w:tcBorders>
                                    <w:top w:val="nil"/>
                                    <w:left w:val="nil"/>
                                    <w:bottom w:val="nil"/>
                                    <w:right w:val="single" w:sz="8" w:space="0" w:color="auto"/>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14.2%</w:t>
                                  </w:r>
                                </w:p>
                              </w:tc>
                              <w:tc>
                                <w:tcPr>
                                  <w:tcW w:w="1690" w:type="dxa"/>
                                  <w:tcBorders>
                                    <w:top w:val="nil"/>
                                    <w:left w:val="nil"/>
                                    <w:bottom w:val="nil"/>
                                    <w:right w:val="nil"/>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-0.4%</w:t>
                                  </w:r>
                                </w:p>
                              </w:tc>
                              <w:tc>
                                <w:tcPr>
                                  <w:tcW w:w="1971" w:type="dxa"/>
                                  <w:tcBorders>
                                    <w:top w:val="nil"/>
                                    <w:left w:val="nil"/>
                                    <w:bottom w:val="nil"/>
                                    <w:right w:val="single" w:sz="8" w:space="0" w:color="auto"/>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9.5%</w:t>
                                  </w:r>
                                </w:p>
                              </w:tc>
                            </w:tr>
                            <w:tr w:rsidR="00E00DA2" w:rsidRPr="00745DE0" w:rsidTr="00BE33DA">
                              <w:trPr>
                                <w:trHeight w:hRule="exact" w:val="284"/>
                              </w:trPr>
                              <w:tc>
                                <w:tcPr>
                                  <w:tcW w:w="1337" w:type="dxa"/>
                                  <w:tcBorders>
                                    <w:top w:val="nil"/>
                                    <w:left w:val="single" w:sz="8" w:space="0" w:color="auto"/>
                                    <w:bottom w:val="nil"/>
                                    <w:right w:val="nil"/>
                                  </w:tcBorders>
                                  <w:shd w:val="clear" w:color="auto" w:fill="auto"/>
                                  <w:vAlign w:val="center"/>
                                  <w:hideMark/>
                                </w:tcPr>
                                <w:p w:rsidR="00E00DA2" w:rsidRPr="00745DE0" w:rsidRDefault="00E00DA2" w:rsidP="00BE33DA">
                                  <w:pPr>
                                    <w:rPr>
                                      <w:rFonts w:asciiTheme="majorHAnsi" w:eastAsia="Times New Roman" w:hAnsiTheme="majorHAnsi" w:cstheme="majorHAnsi"/>
                                      <w:color w:val="000000"/>
                                      <w:sz w:val="18"/>
                                      <w:szCs w:val="18"/>
                                      <w:lang w:val="es-MX" w:eastAsia="es-MX"/>
                                    </w:rPr>
                                  </w:pPr>
                                  <w:r w:rsidRPr="00745DE0">
                                    <w:rPr>
                                      <w:rFonts w:asciiTheme="majorHAnsi" w:eastAsia="Times New Roman" w:hAnsiTheme="majorHAnsi" w:cstheme="majorHAnsi"/>
                                      <w:color w:val="000000"/>
                                      <w:sz w:val="18"/>
                                      <w:szCs w:val="18"/>
                                      <w:lang w:val="es-MX" w:eastAsia="es-MX"/>
                                    </w:rPr>
                                    <w:t>GFREGIO</w:t>
                                  </w:r>
                                </w:p>
                              </w:tc>
                              <w:tc>
                                <w:tcPr>
                                  <w:tcW w:w="986" w:type="dxa"/>
                                  <w:tcBorders>
                                    <w:top w:val="nil"/>
                                    <w:left w:val="single" w:sz="8" w:space="0" w:color="auto"/>
                                    <w:bottom w:val="nil"/>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20.3</w:t>
                                  </w:r>
                                </w:p>
                              </w:tc>
                              <w:tc>
                                <w:tcPr>
                                  <w:tcW w:w="845" w:type="dxa"/>
                                  <w:tcBorders>
                                    <w:top w:val="nil"/>
                                    <w:left w:val="nil"/>
                                    <w:bottom w:val="nil"/>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3.4</w:t>
                                  </w:r>
                                </w:p>
                              </w:tc>
                              <w:tc>
                                <w:tcPr>
                                  <w:tcW w:w="1009" w:type="dxa"/>
                                  <w:tcBorders>
                                    <w:top w:val="nil"/>
                                    <w:left w:val="single" w:sz="8" w:space="0" w:color="auto"/>
                                    <w:bottom w:val="nil"/>
                                    <w:right w:val="nil"/>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79.2</w:t>
                                  </w:r>
                                </w:p>
                              </w:tc>
                              <w:tc>
                                <w:tcPr>
                                  <w:tcW w:w="1666" w:type="dxa"/>
                                  <w:tcBorders>
                                    <w:top w:val="nil"/>
                                    <w:left w:val="nil"/>
                                    <w:bottom w:val="nil"/>
                                    <w:right w:val="nil"/>
                                  </w:tcBorders>
                                  <w:shd w:val="clear" w:color="auto" w:fill="B6DDE8" w:themeFill="accent5" w:themeFillTint="66"/>
                                  <w:vAlign w:val="center"/>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74.3</w:t>
                                  </w:r>
                                </w:p>
                              </w:tc>
                              <w:tc>
                                <w:tcPr>
                                  <w:tcW w:w="1973" w:type="dxa"/>
                                  <w:tcBorders>
                                    <w:top w:val="nil"/>
                                    <w:left w:val="nil"/>
                                    <w:bottom w:val="nil"/>
                                    <w:right w:val="single" w:sz="8" w:space="0" w:color="auto"/>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6.6%</w:t>
                                  </w:r>
                                </w:p>
                              </w:tc>
                              <w:tc>
                                <w:tcPr>
                                  <w:tcW w:w="1690" w:type="dxa"/>
                                  <w:tcBorders>
                                    <w:top w:val="nil"/>
                                    <w:left w:val="nil"/>
                                    <w:bottom w:val="nil"/>
                                    <w:right w:val="nil"/>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20.0%</w:t>
                                  </w:r>
                                </w:p>
                              </w:tc>
                              <w:tc>
                                <w:tcPr>
                                  <w:tcW w:w="1971" w:type="dxa"/>
                                  <w:tcBorders>
                                    <w:top w:val="nil"/>
                                    <w:left w:val="nil"/>
                                    <w:bottom w:val="nil"/>
                                    <w:right w:val="single" w:sz="8" w:space="0" w:color="auto"/>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14.7%</w:t>
                                  </w:r>
                                </w:p>
                              </w:tc>
                            </w:tr>
                            <w:tr w:rsidR="00E00DA2" w:rsidRPr="00745DE0" w:rsidTr="00BE33DA">
                              <w:trPr>
                                <w:trHeight w:hRule="exact" w:val="284"/>
                              </w:trPr>
                              <w:tc>
                                <w:tcPr>
                                  <w:tcW w:w="1337" w:type="dxa"/>
                                  <w:tcBorders>
                                    <w:top w:val="nil"/>
                                    <w:left w:val="single" w:sz="8" w:space="0" w:color="auto"/>
                                    <w:bottom w:val="single" w:sz="4" w:space="0" w:color="auto"/>
                                    <w:right w:val="nil"/>
                                  </w:tcBorders>
                                  <w:shd w:val="clear" w:color="auto" w:fill="auto"/>
                                  <w:vAlign w:val="center"/>
                                  <w:hideMark/>
                                </w:tcPr>
                                <w:p w:rsidR="00E00DA2" w:rsidRPr="00745DE0" w:rsidRDefault="00E00DA2" w:rsidP="00BE33DA">
                                  <w:pPr>
                                    <w:rPr>
                                      <w:rFonts w:asciiTheme="majorHAnsi" w:eastAsia="Times New Roman" w:hAnsiTheme="majorHAnsi" w:cstheme="majorHAnsi"/>
                                      <w:color w:val="000000"/>
                                      <w:sz w:val="18"/>
                                      <w:szCs w:val="18"/>
                                      <w:lang w:val="es-MX" w:eastAsia="es-MX"/>
                                    </w:rPr>
                                  </w:pPr>
                                  <w:r w:rsidRPr="00745DE0">
                                    <w:rPr>
                                      <w:rFonts w:asciiTheme="majorHAnsi" w:eastAsia="Times New Roman" w:hAnsiTheme="majorHAnsi" w:cstheme="majorHAnsi"/>
                                      <w:color w:val="000000"/>
                                      <w:sz w:val="18"/>
                                      <w:szCs w:val="18"/>
                                      <w:lang w:val="es-MX" w:eastAsia="es-MX"/>
                                    </w:rPr>
                                    <w:t>GFINBUR</w:t>
                                  </w:r>
                                </w:p>
                              </w:tc>
                              <w:tc>
                                <w:tcPr>
                                  <w:tcW w:w="986" w:type="dxa"/>
                                  <w:tcBorders>
                                    <w:top w:val="nil"/>
                                    <w:left w:val="single" w:sz="8" w:space="0" w:color="auto"/>
                                    <w:bottom w:val="single" w:sz="4" w:space="0" w:color="auto"/>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19.5</w:t>
                                  </w:r>
                                </w:p>
                              </w:tc>
                              <w:tc>
                                <w:tcPr>
                                  <w:tcW w:w="845" w:type="dxa"/>
                                  <w:tcBorders>
                                    <w:top w:val="nil"/>
                                    <w:left w:val="nil"/>
                                    <w:bottom w:val="single" w:sz="4" w:space="0" w:color="auto"/>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2.5</w:t>
                                  </w:r>
                                </w:p>
                              </w:tc>
                              <w:tc>
                                <w:tcPr>
                                  <w:tcW w:w="1009" w:type="dxa"/>
                                  <w:tcBorders>
                                    <w:top w:val="nil"/>
                                    <w:left w:val="single" w:sz="8" w:space="0" w:color="auto"/>
                                    <w:bottom w:val="single" w:sz="4" w:space="0" w:color="auto"/>
                                    <w:right w:val="nil"/>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37.8</w:t>
                                  </w:r>
                                </w:p>
                              </w:tc>
                              <w:tc>
                                <w:tcPr>
                                  <w:tcW w:w="1666" w:type="dxa"/>
                                  <w:tcBorders>
                                    <w:top w:val="nil"/>
                                    <w:left w:val="nil"/>
                                    <w:bottom w:val="single" w:sz="4" w:space="0" w:color="auto"/>
                                    <w:right w:val="nil"/>
                                  </w:tcBorders>
                                  <w:shd w:val="clear" w:color="auto" w:fill="B6DDE8" w:themeFill="accent5" w:themeFillTint="66"/>
                                  <w:vAlign w:val="center"/>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30.8</w:t>
                                  </w:r>
                                </w:p>
                              </w:tc>
                              <w:tc>
                                <w:tcPr>
                                  <w:tcW w:w="1973" w:type="dxa"/>
                                  <w:tcBorders>
                                    <w:top w:val="nil"/>
                                    <w:left w:val="nil"/>
                                    <w:bottom w:val="single" w:sz="4" w:space="0" w:color="auto"/>
                                    <w:right w:val="single" w:sz="8" w:space="0" w:color="auto"/>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22.7%</w:t>
                                  </w:r>
                                </w:p>
                              </w:tc>
                              <w:tc>
                                <w:tcPr>
                                  <w:tcW w:w="1690" w:type="dxa"/>
                                  <w:tcBorders>
                                    <w:top w:val="nil"/>
                                    <w:left w:val="nil"/>
                                    <w:bottom w:val="single" w:sz="4" w:space="0" w:color="auto"/>
                                    <w:right w:val="nil"/>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7.3%</w:t>
                                  </w:r>
                                </w:p>
                              </w:tc>
                              <w:tc>
                                <w:tcPr>
                                  <w:tcW w:w="1971" w:type="dxa"/>
                                  <w:tcBorders>
                                    <w:top w:val="nil"/>
                                    <w:left w:val="nil"/>
                                    <w:bottom w:val="single" w:sz="4" w:space="0" w:color="auto"/>
                                    <w:right w:val="single" w:sz="8" w:space="0" w:color="auto"/>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30.7%</w:t>
                                  </w:r>
                                </w:p>
                              </w:tc>
                            </w:tr>
                            <w:tr w:rsidR="00E00DA2" w:rsidRPr="00745DE0" w:rsidTr="00BE33DA">
                              <w:trPr>
                                <w:trHeight w:hRule="exact" w:val="284"/>
                              </w:trPr>
                              <w:tc>
                                <w:tcPr>
                                  <w:tcW w:w="1337"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rsidR="00E00DA2" w:rsidRPr="00745DE0" w:rsidRDefault="00E00DA2" w:rsidP="00BE33DA">
                                  <w:pPr>
                                    <w:rPr>
                                      <w:rFonts w:asciiTheme="majorHAnsi" w:eastAsia="Times New Roman" w:hAnsiTheme="majorHAnsi" w:cstheme="majorHAnsi"/>
                                      <w:b/>
                                      <w:bCs/>
                                      <w:color w:val="000000"/>
                                      <w:sz w:val="18"/>
                                      <w:szCs w:val="18"/>
                                      <w:lang w:val="es-MX" w:eastAsia="es-MX"/>
                                    </w:rPr>
                                  </w:pPr>
                                  <w:r w:rsidRPr="00745DE0">
                                    <w:rPr>
                                      <w:rFonts w:asciiTheme="majorHAnsi" w:eastAsia="Times New Roman" w:hAnsiTheme="majorHAnsi" w:cstheme="majorHAnsi"/>
                                      <w:b/>
                                      <w:bCs/>
                                      <w:color w:val="000000"/>
                                      <w:sz w:val="18"/>
                                      <w:szCs w:val="18"/>
                                      <w:lang w:val="es-MX" w:eastAsia="es-MX"/>
                                    </w:rPr>
                                    <w:t>Promedio</w:t>
                                  </w:r>
                                </w:p>
                              </w:tc>
                              <w:tc>
                                <w:tcPr>
                                  <w:tcW w:w="986" w:type="dxa"/>
                                  <w:tcBorders>
                                    <w:top w:val="single" w:sz="4" w:space="0" w:color="auto"/>
                                    <w:left w:val="nil"/>
                                    <w:bottom w:val="single" w:sz="4" w:space="0" w:color="auto"/>
                                    <w:right w:val="nil"/>
                                  </w:tcBorders>
                                  <w:shd w:val="clear" w:color="auto" w:fill="A6A6A6" w:themeFill="background1" w:themeFillShade="A6"/>
                                  <w:noWrap/>
                                  <w:vAlign w:val="center"/>
                                  <w:hideMark/>
                                </w:tcPr>
                                <w:p w:rsidR="00E00DA2" w:rsidRPr="005017F6" w:rsidRDefault="00E00DA2" w:rsidP="00BE33DA">
                                  <w:pPr>
                                    <w:jc w:val="center"/>
                                    <w:rPr>
                                      <w:rFonts w:asciiTheme="majorHAnsi" w:hAnsiTheme="majorHAnsi" w:cstheme="majorHAnsi"/>
                                      <w:b/>
                                      <w:bCs/>
                                      <w:color w:val="000000"/>
                                      <w:sz w:val="18"/>
                                      <w:szCs w:val="20"/>
                                    </w:rPr>
                                  </w:pPr>
                                  <w:r w:rsidRPr="005017F6">
                                    <w:rPr>
                                      <w:rFonts w:asciiTheme="majorHAnsi" w:hAnsiTheme="majorHAnsi" w:cstheme="majorHAnsi"/>
                                      <w:b/>
                                      <w:bCs/>
                                      <w:color w:val="000000"/>
                                      <w:sz w:val="18"/>
                                      <w:szCs w:val="20"/>
                                    </w:rPr>
                                    <w:t>17.6</w:t>
                                  </w:r>
                                </w:p>
                              </w:tc>
                              <w:tc>
                                <w:tcPr>
                                  <w:tcW w:w="845" w:type="dxa"/>
                                  <w:tcBorders>
                                    <w:top w:val="single" w:sz="4" w:space="0" w:color="auto"/>
                                    <w:left w:val="nil"/>
                                    <w:bottom w:val="single" w:sz="4" w:space="0" w:color="auto"/>
                                    <w:right w:val="nil"/>
                                  </w:tcBorders>
                                  <w:shd w:val="clear" w:color="auto" w:fill="A6A6A6" w:themeFill="background1" w:themeFillShade="A6"/>
                                  <w:noWrap/>
                                  <w:vAlign w:val="center"/>
                                  <w:hideMark/>
                                </w:tcPr>
                                <w:p w:rsidR="00E00DA2" w:rsidRPr="005017F6" w:rsidRDefault="00E00DA2" w:rsidP="00BE33DA">
                                  <w:pPr>
                                    <w:jc w:val="center"/>
                                    <w:rPr>
                                      <w:rFonts w:asciiTheme="majorHAnsi" w:hAnsiTheme="majorHAnsi" w:cstheme="majorHAnsi"/>
                                      <w:b/>
                                      <w:bCs/>
                                      <w:color w:val="000000"/>
                                      <w:sz w:val="18"/>
                                      <w:szCs w:val="20"/>
                                    </w:rPr>
                                  </w:pPr>
                                  <w:r w:rsidRPr="005017F6">
                                    <w:rPr>
                                      <w:rFonts w:asciiTheme="majorHAnsi" w:hAnsiTheme="majorHAnsi" w:cstheme="majorHAnsi"/>
                                      <w:b/>
                                      <w:bCs/>
                                      <w:color w:val="000000"/>
                                      <w:sz w:val="18"/>
                                      <w:szCs w:val="20"/>
                                    </w:rPr>
                                    <w:t>2.7</w:t>
                                  </w:r>
                                </w:p>
                              </w:tc>
                              <w:tc>
                                <w:tcPr>
                                  <w:tcW w:w="1009" w:type="dxa"/>
                                  <w:tcBorders>
                                    <w:top w:val="single" w:sz="4" w:space="0" w:color="auto"/>
                                    <w:left w:val="nil"/>
                                    <w:bottom w:val="single" w:sz="4" w:space="0" w:color="auto"/>
                                    <w:right w:val="nil"/>
                                  </w:tcBorders>
                                  <w:shd w:val="clear" w:color="auto" w:fill="A6A6A6" w:themeFill="background1" w:themeFillShade="A6"/>
                                  <w:noWrap/>
                                  <w:vAlign w:val="center"/>
                                  <w:hideMark/>
                                </w:tcPr>
                                <w:p w:rsidR="00E00DA2" w:rsidRPr="005017F6" w:rsidRDefault="00E00DA2" w:rsidP="00BE33DA">
                                  <w:pPr>
                                    <w:rPr>
                                      <w:rFonts w:asciiTheme="majorHAnsi" w:hAnsiTheme="majorHAnsi" w:cstheme="majorHAnsi"/>
                                      <w:color w:val="000000"/>
                                      <w:sz w:val="18"/>
                                    </w:rPr>
                                  </w:pPr>
                                  <w:r w:rsidRPr="005017F6">
                                    <w:rPr>
                                      <w:rFonts w:asciiTheme="majorHAnsi" w:hAnsiTheme="majorHAnsi" w:cstheme="majorHAnsi"/>
                                      <w:color w:val="000000"/>
                                      <w:sz w:val="18"/>
                                    </w:rPr>
                                    <w:t> </w:t>
                                  </w:r>
                                </w:p>
                              </w:tc>
                              <w:tc>
                                <w:tcPr>
                                  <w:tcW w:w="1666" w:type="dxa"/>
                                  <w:tcBorders>
                                    <w:top w:val="single" w:sz="4" w:space="0" w:color="auto"/>
                                    <w:left w:val="nil"/>
                                    <w:bottom w:val="single" w:sz="4" w:space="0" w:color="auto"/>
                                    <w:right w:val="nil"/>
                                  </w:tcBorders>
                                  <w:shd w:val="clear" w:color="auto" w:fill="A6A6A6" w:themeFill="background1" w:themeFillShade="A6"/>
                                  <w:noWrap/>
                                  <w:vAlign w:val="center"/>
                                  <w:hideMark/>
                                </w:tcPr>
                                <w:p w:rsidR="00E00DA2" w:rsidRPr="005017F6" w:rsidRDefault="00E00DA2" w:rsidP="00BE33DA">
                                  <w:pPr>
                                    <w:rPr>
                                      <w:rFonts w:asciiTheme="majorHAnsi" w:hAnsiTheme="majorHAnsi" w:cstheme="majorHAnsi"/>
                                      <w:color w:val="000000"/>
                                      <w:sz w:val="18"/>
                                    </w:rPr>
                                  </w:pPr>
                                  <w:r w:rsidRPr="005017F6">
                                    <w:rPr>
                                      <w:rFonts w:asciiTheme="majorHAnsi" w:hAnsiTheme="majorHAnsi" w:cstheme="majorHAnsi"/>
                                      <w:color w:val="000000"/>
                                      <w:sz w:val="18"/>
                                    </w:rPr>
                                    <w:t> </w:t>
                                  </w:r>
                                </w:p>
                              </w:tc>
                              <w:tc>
                                <w:tcPr>
                                  <w:tcW w:w="1973" w:type="dxa"/>
                                  <w:tcBorders>
                                    <w:top w:val="single" w:sz="4" w:space="0" w:color="auto"/>
                                    <w:left w:val="nil"/>
                                    <w:bottom w:val="single" w:sz="4" w:space="0" w:color="auto"/>
                                    <w:right w:val="nil"/>
                                  </w:tcBorders>
                                  <w:shd w:val="clear" w:color="auto" w:fill="A6A6A6" w:themeFill="background1" w:themeFillShade="A6"/>
                                  <w:noWrap/>
                                  <w:vAlign w:val="center"/>
                                  <w:hideMark/>
                                </w:tcPr>
                                <w:p w:rsidR="00E00DA2" w:rsidRPr="005017F6" w:rsidRDefault="00E00DA2" w:rsidP="00BE33DA">
                                  <w:pPr>
                                    <w:jc w:val="center"/>
                                    <w:rPr>
                                      <w:rFonts w:asciiTheme="majorHAnsi" w:hAnsiTheme="majorHAnsi" w:cstheme="majorHAnsi"/>
                                      <w:b/>
                                      <w:bCs/>
                                      <w:color w:val="000000"/>
                                      <w:sz w:val="18"/>
                                      <w:szCs w:val="20"/>
                                    </w:rPr>
                                  </w:pPr>
                                  <w:r w:rsidRPr="005017F6">
                                    <w:rPr>
                                      <w:rFonts w:asciiTheme="majorHAnsi" w:hAnsiTheme="majorHAnsi" w:cstheme="majorHAnsi"/>
                                      <w:b/>
                                      <w:bCs/>
                                      <w:color w:val="000000"/>
                                      <w:sz w:val="18"/>
                                      <w:szCs w:val="20"/>
                                    </w:rPr>
                                    <w:t>21.0%</w:t>
                                  </w:r>
                                </w:p>
                              </w:tc>
                              <w:tc>
                                <w:tcPr>
                                  <w:tcW w:w="1690" w:type="dxa"/>
                                  <w:tcBorders>
                                    <w:top w:val="single" w:sz="4" w:space="0" w:color="auto"/>
                                    <w:left w:val="nil"/>
                                    <w:bottom w:val="single" w:sz="4" w:space="0" w:color="auto"/>
                                    <w:right w:val="nil"/>
                                  </w:tcBorders>
                                  <w:shd w:val="clear" w:color="auto" w:fill="A6A6A6" w:themeFill="background1" w:themeFillShade="A6"/>
                                  <w:noWrap/>
                                  <w:vAlign w:val="center"/>
                                  <w:hideMark/>
                                </w:tcPr>
                                <w:p w:rsidR="00E00DA2" w:rsidRPr="005017F6" w:rsidRDefault="00E00DA2" w:rsidP="00BE33DA">
                                  <w:pPr>
                                    <w:jc w:val="center"/>
                                    <w:rPr>
                                      <w:rFonts w:asciiTheme="majorHAnsi" w:hAnsiTheme="majorHAnsi" w:cstheme="majorHAnsi"/>
                                      <w:b/>
                                      <w:bCs/>
                                      <w:color w:val="000000"/>
                                      <w:sz w:val="18"/>
                                      <w:szCs w:val="20"/>
                                    </w:rPr>
                                  </w:pPr>
                                  <w:r w:rsidRPr="005017F6">
                                    <w:rPr>
                                      <w:rFonts w:asciiTheme="majorHAnsi" w:hAnsiTheme="majorHAnsi" w:cstheme="majorHAnsi"/>
                                      <w:b/>
                                      <w:bCs/>
                                      <w:color w:val="000000"/>
                                      <w:sz w:val="18"/>
                                      <w:szCs w:val="20"/>
                                    </w:rPr>
                                    <w:t>13.2%</w:t>
                                  </w:r>
                                </w:p>
                              </w:tc>
                              <w:tc>
                                <w:tcPr>
                                  <w:tcW w:w="197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00DA2" w:rsidRPr="005017F6" w:rsidRDefault="00E00DA2" w:rsidP="00BE33DA">
                                  <w:pPr>
                                    <w:jc w:val="center"/>
                                    <w:rPr>
                                      <w:rFonts w:asciiTheme="majorHAnsi" w:hAnsiTheme="majorHAnsi" w:cstheme="majorHAnsi"/>
                                      <w:b/>
                                      <w:bCs/>
                                      <w:color w:val="000000"/>
                                      <w:sz w:val="18"/>
                                      <w:szCs w:val="20"/>
                                    </w:rPr>
                                  </w:pPr>
                                  <w:r w:rsidRPr="005017F6">
                                    <w:rPr>
                                      <w:rFonts w:asciiTheme="majorHAnsi" w:hAnsiTheme="majorHAnsi" w:cstheme="majorHAnsi"/>
                                      <w:b/>
                                      <w:bCs/>
                                      <w:color w:val="000000"/>
                                      <w:sz w:val="18"/>
                                      <w:szCs w:val="20"/>
                                    </w:rPr>
                                    <w:t>19.7%</w:t>
                                  </w:r>
                                </w:p>
                              </w:tc>
                            </w:tr>
                          </w:tbl>
                          <w:p w:rsidR="00E00DA2" w:rsidRDefault="00E00DA2" w:rsidP="000D3D92">
                            <w:pPr>
                              <w:ind w:left="-142"/>
                            </w:pPr>
                            <w:r>
                              <w:rPr>
                                <w:noProof/>
                                <w:lang w:val="es-MX" w:eastAsia="es-MX"/>
                              </w:rPr>
                              <w:t xml:space="preserve"> </w:t>
                            </w:r>
                            <w:r>
                              <w:rPr>
                                <w:noProof/>
                                <w:lang w:val="es-MX" w:eastAsia="es-MX"/>
                              </w:rPr>
                              <w:drawing>
                                <wp:inline distT="0" distB="0" distL="0" distR="0" wp14:anchorId="774329CE" wp14:editId="66A7C443">
                                  <wp:extent cx="10291445" cy="7915275"/>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BX+CALENDARIO3.jpg"/>
                                          <pic:cNvPicPr/>
                                        </pic:nvPicPr>
                                        <pic:blipFill>
                                          <a:blip r:embed="rId9">
                                            <a:extLst>
                                              <a:ext uri="{28A0092B-C50C-407E-A947-70E740481C1C}">
                                                <a14:useLocalDpi xmlns:a14="http://schemas.microsoft.com/office/drawing/2010/main" val="0"/>
                                              </a:ext>
                                            </a:extLst>
                                          </a:blip>
                                          <a:stretch>
                                            <a:fillRect/>
                                          </a:stretch>
                                        </pic:blipFill>
                                        <pic:spPr>
                                          <a:xfrm>
                                            <a:off x="0" y="0"/>
                                            <a:ext cx="10296399" cy="79190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7 Cuadro de texto" o:spid="_x0000_s1026" type="#_x0000_t202" style="position:absolute;margin-left:-25.45pt;margin-top:-94.95pt;width:810.4pt;height:631.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" filled="f" stroked="f" strokeweight=".5pt">
                <v:textbox>
                  <w:txbxContent>
                    <w:p w:rsidR="00E00DA2" w:rsidRDefault="00E00DA2" w:rsidP="000D3D92">
                      <w:pPr>
                        <w:ind w:left="-142"/>
                      </w:pPr>
                      <w:r>
                        <w:rPr>
                          <w:noProof/>
                          <w:lang w:val="es-MX" w:eastAsia="es-MX"/>
                        </w:rPr>
                        <w:drawing>
                          <wp:inline distT="0" distB="0" distL="0" distR="0" wp14:anchorId="774329CE" wp14:editId="66A7C443">
                            <wp:extent cx="10291445" cy="7915275"/>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BX+CALENDARIO3.jpg"/>
                                    <pic:cNvPicPr/>
                                  </pic:nvPicPr>
                                  <pic:blipFill>
                                    <a:blip r:embed="rId9">
                                      <a:extLst>
                                        <a:ext uri="{28A0092B-C50C-407E-A947-70E740481C1C}">
                                          <a14:useLocalDpi xmlns:a14="http://schemas.microsoft.com/office/drawing/2010/main" val="0"/>
                                        </a:ext>
                                      </a:extLst>
                                    </a:blip>
                                    <a:stretch>
                                      <a:fillRect/>
                                    </a:stretch>
                                  </pic:blipFill>
                                  <pic:spPr>
                                    <a:xfrm>
                                      <a:off x="0" y="0"/>
                                      <a:ext cx="10296399" cy="7919085"/>
                                    </a:xfrm>
                                    <a:prstGeom prst="rect">
                                      <a:avLst/>
                                    </a:prstGeom>
                                  </pic:spPr>
                                </pic:pic>
                              </a:graphicData>
                            </a:graphic>
                          </wp:inline>
                        </w:drawing>
                      </w:r>
                    </w:p>
                    <w:p w:rsidR="00E00DA2" w:rsidRDefault="00E00DA2"/>
                    <w:tbl>
                      <w:tblPr>
                        <w:tblW w:w="11477" w:type="dxa"/>
                        <w:tblCellMar>
                          <w:left w:w="70" w:type="dxa"/>
                          <w:right w:w="70" w:type="dxa"/>
                        </w:tblCellMar>
                        <w:tblLook w:val="04A0" w:firstRow="1" w:lastRow="0" w:firstColumn="1" w:lastColumn="0" w:noHBand="0" w:noVBand="1"/>
                      </w:tblPr>
                      <w:tblGrid>
                        <w:gridCol w:w="1337"/>
                        <w:gridCol w:w="986"/>
                        <w:gridCol w:w="845"/>
                        <w:gridCol w:w="1009"/>
                        <w:gridCol w:w="1666"/>
                        <w:gridCol w:w="1973"/>
                        <w:gridCol w:w="1690"/>
                        <w:gridCol w:w="1971"/>
                      </w:tblGrid>
                      <w:tr w:rsidR="00E00DA2" w:rsidRPr="00745DE0" w:rsidTr="00BE33DA">
                        <w:trPr>
                          <w:trHeight w:hRule="exact" w:val="284"/>
                        </w:trPr>
                        <w:tc>
                          <w:tcPr>
                            <w:tcW w:w="1337" w:type="dxa"/>
                            <w:tcBorders>
                              <w:top w:val="single" w:sz="8" w:space="0" w:color="auto"/>
                              <w:left w:val="single" w:sz="8" w:space="0" w:color="auto"/>
                              <w:bottom w:val="single" w:sz="8" w:space="0" w:color="auto"/>
                              <w:right w:val="nil"/>
                            </w:tcBorders>
                            <w:shd w:val="clear" w:color="auto" w:fill="000000" w:themeFill="text1"/>
                            <w:noWrap/>
                            <w:vAlign w:val="center"/>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p>
                        </w:tc>
                        <w:tc>
                          <w:tcPr>
                            <w:tcW w:w="1831" w:type="dxa"/>
                            <w:gridSpan w:val="2"/>
                            <w:tcBorders>
                              <w:top w:val="single" w:sz="8" w:space="0" w:color="auto"/>
                              <w:left w:val="nil"/>
                              <w:bottom w:val="single" w:sz="8" w:space="0" w:color="auto"/>
                              <w:right w:val="nil"/>
                            </w:tcBorders>
                            <w:shd w:val="clear" w:color="auto" w:fill="000000" w:themeFill="text1"/>
                            <w:noWrap/>
                            <w:vAlign w:val="center"/>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Valuación</w:t>
                            </w:r>
                          </w:p>
                        </w:tc>
                        <w:tc>
                          <w:tcPr>
                            <w:tcW w:w="4648" w:type="dxa"/>
                            <w:gridSpan w:val="3"/>
                            <w:tcBorders>
                              <w:top w:val="single" w:sz="8" w:space="0" w:color="auto"/>
                              <w:left w:val="nil"/>
                              <w:bottom w:val="single" w:sz="8" w:space="0" w:color="auto"/>
                              <w:right w:val="nil"/>
                            </w:tcBorders>
                            <w:shd w:val="clear" w:color="auto" w:fill="000000" w:themeFill="text1"/>
                            <w:noWrap/>
                            <w:vAlign w:val="center"/>
                          </w:tcPr>
                          <w:p w:rsidR="00E00DA2" w:rsidRPr="00BE33DA" w:rsidRDefault="00E00DA2" w:rsidP="00BE33DA">
                            <w:pPr>
                              <w:jc w:val="center"/>
                              <w:rPr>
                                <w:rFonts w:asciiTheme="majorHAnsi" w:eastAsia="Times New Roman" w:hAnsiTheme="majorHAnsi" w:cstheme="majorHAnsi"/>
                                <w:b/>
                                <w:bCs/>
                                <w:color w:val="C6CE47"/>
                                <w:sz w:val="18"/>
                                <w:szCs w:val="18"/>
                                <w:lang w:val="es-MX" w:eastAsia="es-MX"/>
                              </w:rPr>
                            </w:pPr>
                            <w:r w:rsidRPr="00BE33DA">
                              <w:rPr>
                                <w:rFonts w:asciiTheme="majorHAnsi" w:eastAsia="Times New Roman" w:hAnsiTheme="majorHAnsi" w:cstheme="majorHAnsi"/>
                                <w:b/>
                                <w:bCs/>
                                <w:color w:val="C6CE47"/>
                                <w:sz w:val="18"/>
                                <w:szCs w:val="18"/>
                                <w:lang w:val="es-MX" w:eastAsia="es-MX"/>
                              </w:rPr>
                              <w:t>Rendimiento esperado</w:t>
                            </w:r>
                          </w:p>
                        </w:tc>
                        <w:tc>
                          <w:tcPr>
                            <w:tcW w:w="3661" w:type="dxa"/>
                            <w:gridSpan w:val="2"/>
                            <w:tcBorders>
                              <w:top w:val="single" w:sz="8" w:space="0" w:color="auto"/>
                              <w:left w:val="nil"/>
                              <w:bottom w:val="single" w:sz="8" w:space="0" w:color="auto"/>
                              <w:right w:val="single" w:sz="8" w:space="0" w:color="auto"/>
                            </w:tcBorders>
                            <w:shd w:val="clear" w:color="auto" w:fill="000000" w:themeFill="text1"/>
                            <w:vAlign w:val="center"/>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Variaciones</w:t>
                            </w:r>
                          </w:p>
                        </w:tc>
                      </w:tr>
                      <w:tr w:rsidR="00E00DA2" w:rsidRPr="00745DE0" w:rsidTr="00BE33DA">
                        <w:trPr>
                          <w:trHeight w:hRule="exact" w:val="284"/>
                        </w:trPr>
                        <w:tc>
                          <w:tcPr>
                            <w:tcW w:w="1337" w:type="dxa"/>
                            <w:tcBorders>
                              <w:top w:val="single" w:sz="8" w:space="0" w:color="auto"/>
                              <w:left w:val="single" w:sz="8" w:space="0" w:color="auto"/>
                              <w:bottom w:val="single" w:sz="8" w:space="0" w:color="auto"/>
                              <w:right w:val="nil"/>
                            </w:tcBorders>
                            <w:shd w:val="clear" w:color="auto" w:fill="000000" w:themeFill="text1"/>
                            <w:noWrap/>
                            <w:vAlign w:val="center"/>
                            <w:hideMark/>
                          </w:tcPr>
                          <w:p w:rsidR="00E00DA2" w:rsidRPr="00745DE0" w:rsidRDefault="00E00DA2" w:rsidP="00BE33DA">
                            <w:pPr>
                              <w:jc w:val="center"/>
                              <w:rPr>
                                <w:rFonts w:asciiTheme="majorHAnsi" w:eastAsia="Times New Roman" w:hAnsiTheme="majorHAnsi" w:cstheme="majorHAnsi"/>
                                <w:color w:val="000000"/>
                                <w:sz w:val="18"/>
                                <w:szCs w:val="18"/>
                                <w:lang w:val="es-MX" w:eastAsia="es-MX"/>
                              </w:rPr>
                            </w:pPr>
                            <w:r w:rsidRPr="00745DE0">
                              <w:rPr>
                                <w:rFonts w:asciiTheme="majorHAnsi" w:eastAsia="Times New Roman" w:hAnsiTheme="majorHAnsi" w:cstheme="majorHAnsi"/>
                                <w:b/>
                                <w:bCs/>
                                <w:color w:val="C6CE47"/>
                                <w:sz w:val="18"/>
                                <w:szCs w:val="18"/>
                                <w:lang w:val="es-MX" w:eastAsia="es-MX"/>
                              </w:rPr>
                              <w:t>Banco</w:t>
                            </w:r>
                          </w:p>
                        </w:tc>
                        <w:tc>
                          <w:tcPr>
                            <w:tcW w:w="986" w:type="dxa"/>
                            <w:tcBorders>
                              <w:top w:val="single" w:sz="8" w:space="0" w:color="auto"/>
                              <w:left w:val="nil"/>
                              <w:bottom w:val="single" w:sz="8" w:space="0" w:color="auto"/>
                              <w:right w:val="nil"/>
                            </w:tcBorders>
                            <w:shd w:val="clear" w:color="auto" w:fill="000000" w:themeFill="text1"/>
                            <w:noWrap/>
                            <w:vAlign w:val="center"/>
                            <w:hideMark/>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P/U</w:t>
                            </w:r>
                          </w:p>
                        </w:tc>
                        <w:tc>
                          <w:tcPr>
                            <w:tcW w:w="845" w:type="dxa"/>
                            <w:tcBorders>
                              <w:top w:val="single" w:sz="8" w:space="0" w:color="auto"/>
                              <w:left w:val="nil"/>
                              <w:bottom w:val="single" w:sz="8" w:space="0" w:color="auto"/>
                              <w:right w:val="nil"/>
                            </w:tcBorders>
                            <w:shd w:val="clear" w:color="auto" w:fill="000000" w:themeFill="text1"/>
                            <w:noWrap/>
                            <w:vAlign w:val="center"/>
                            <w:hideMark/>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P/VL</w:t>
                            </w:r>
                          </w:p>
                        </w:tc>
                        <w:tc>
                          <w:tcPr>
                            <w:tcW w:w="1009" w:type="dxa"/>
                            <w:tcBorders>
                              <w:top w:val="single" w:sz="8" w:space="0" w:color="auto"/>
                              <w:left w:val="nil"/>
                              <w:bottom w:val="single" w:sz="8" w:space="0" w:color="auto"/>
                              <w:right w:val="nil"/>
                            </w:tcBorders>
                            <w:shd w:val="clear" w:color="auto" w:fill="000000" w:themeFill="text1"/>
                            <w:noWrap/>
                            <w:vAlign w:val="center"/>
                            <w:hideMark/>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PO'13</w:t>
                            </w:r>
                          </w:p>
                        </w:tc>
                        <w:tc>
                          <w:tcPr>
                            <w:tcW w:w="1666" w:type="dxa"/>
                            <w:tcBorders>
                              <w:top w:val="single" w:sz="8" w:space="0" w:color="auto"/>
                              <w:left w:val="nil"/>
                              <w:bottom w:val="single" w:sz="8" w:space="0" w:color="auto"/>
                              <w:right w:val="nil"/>
                            </w:tcBorders>
                            <w:shd w:val="clear" w:color="auto" w:fill="000000" w:themeFill="text1"/>
                            <w:noWrap/>
                            <w:vAlign w:val="center"/>
                            <w:hideMark/>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Precio Actual</w:t>
                            </w:r>
                          </w:p>
                        </w:tc>
                        <w:tc>
                          <w:tcPr>
                            <w:tcW w:w="1973" w:type="dxa"/>
                            <w:tcBorders>
                              <w:top w:val="single" w:sz="8" w:space="0" w:color="auto"/>
                              <w:left w:val="nil"/>
                              <w:bottom w:val="single" w:sz="8" w:space="0" w:color="auto"/>
                              <w:right w:val="nil"/>
                            </w:tcBorders>
                            <w:shd w:val="clear" w:color="auto" w:fill="000000" w:themeFill="text1"/>
                            <w:noWrap/>
                            <w:vAlign w:val="center"/>
                            <w:hideMark/>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Pr>
                                <w:rFonts w:asciiTheme="majorHAnsi" w:eastAsia="Times New Roman" w:hAnsiTheme="majorHAnsi" w:cstheme="majorHAnsi"/>
                                <w:b/>
                                <w:bCs/>
                                <w:color w:val="C6CE47"/>
                                <w:sz w:val="18"/>
                                <w:szCs w:val="18"/>
                                <w:lang w:val="es-MX" w:eastAsia="es-MX"/>
                              </w:rPr>
                              <w:t>Potencial PO'14</w:t>
                            </w:r>
                          </w:p>
                        </w:tc>
                        <w:tc>
                          <w:tcPr>
                            <w:tcW w:w="1690" w:type="dxa"/>
                            <w:tcBorders>
                              <w:top w:val="single" w:sz="8" w:space="0" w:color="auto"/>
                              <w:left w:val="nil"/>
                              <w:bottom w:val="single" w:sz="8" w:space="0" w:color="auto"/>
                              <w:right w:val="nil"/>
                            </w:tcBorders>
                            <w:shd w:val="clear" w:color="auto" w:fill="000000" w:themeFill="text1"/>
                            <w:vAlign w:val="center"/>
                            <w:hideMark/>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Ut. Neta 2013e</w:t>
                            </w:r>
                          </w:p>
                        </w:tc>
                        <w:tc>
                          <w:tcPr>
                            <w:tcW w:w="1971" w:type="dxa"/>
                            <w:tcBorders>
                              <w:top w:val="single" w:sz="8" w:space="0" w:color="auto"/>
                              <w:left w:val="nil"/>
                              <w:bottom w:val="single" w:sz="8" w:space="0" w:color="auto"/>
                              <w:right w:val="single" w:sz="8" w:space="0" w:color="auto"/>
                            </w:tcBorders>
                            <w:shd w:val="clear" w:color="auto" w:fill="000000" w:themeFill="text1"/>
                            <w:vAlign w:val="center"/>
                            <w:hideMark/>
                          </w:tcPr>
                          <w:p w:rsidR="00E00DA2" w:rsidRPr="00745DE0" w:rsidRDefault="00E00DA2" w:rsidP="00BE33DA">
                            <w:pPr>
                              <w:jc w:val="center"/>
                              <w:rPr>
                                <w:rFonts w:asciiTheme="majorHAnsi" w:eastAsia="Times New Roman" w:hAnsiTheme="majorHAnsi" w:cstheme="majorHAnsi"/>
                                <w:b/>
                                <w:bCs/>
                                <w:color w:val="C6CE47"/>
                                <w:sz w:val="18"/>
                                <w:szCs w:val="18"/>
                                <w:lang w:val="es-MX" w:eastAsia="es-MX"/>
                              </w:rPr>
                            </w:pPr>
                            <w:r w:rsidRPr="00745DE0">
                              <w:rPr>
                                <w:rFonts w:asciiTheme="majorHAnsi" w:eastAsia="Times New Roman" w:hAnsiTheme="majorHAnsi" w:cstheme="majorHAnsi"/>
                                <w:b/>
                                <w:bCs/>
                                <w:color w:val="C6CE47"/>
                                <w:sz w:val="18"/>
                                <w:szCs w:val="18"/>
                                <w:lang w:val="es-MX" w:eastAsia="es-MX"/>
                              </w:rPr>
                              <w:t>Ut. Neta 2014e</w:t>
                            </w:r>
                          </w:p>
                        </w:tc>
                      </w:tr>
                      <w:tr w:rsidR="00E00DA2" w:rsidRPr="00745DE0" w:rsidTr="00BE33DA">
                        <w:trPr>
                          <w:trHeight w:hRule="exact" w:val="284"/>
                        </w:trPr>
                        <w:tc>
                          <w:tcPr>
                            <w:tcW w:w="1337" w:type="dxa"/>
                            <w:tcBorders>
                              <w:top w:val="single" w:sz="8" w:space="0" w:color="auto"/>
                              <w:left w:val="single" w:sz="8" w:space="0" w:color="auto"/>
                              <w:bottom w:val="nil"/>
                              <w:right w:val="nil"/>
                            </w:tcBorders>
                            <w:shd w:val="clear" w:color="auto" w:fill="auto"/>
                            <w:vAlign w:val="center"/>
                            <w:hideMark/>
                          </w:tcPr>
                          <w:p w:rsidR="00E00DA2" w:rsidRPr="00745DE0" w:rsidRDefault="00E00DA2" w:rsidP="00BE33DA">
                            <w:pPr>
                              <w:rPr>
                                <w:rFonts w:asciiTheme="majorHAnsi" w:eastAsia="Times New Roman" w:hAnsiTheme="majorHAnsi" w:cstheme="majorHAnsi"/>
                                <w:b/>
                                <w:bCs/>
                                <w:color w:val="000000"/>
                                <w:sz w:val="18"/>
                                <w:szCs w:val="18"/>
                                <w:lang w:val="es-MX" w:eastAsia="es-MX"/>
                              </w:rPr>
                            </w:pPr>
                            <w:r w:rsidRPr="00745DE0">
                              <w:rPr>
                                <w:rFonts w:asciiTheme="majorHAnsi" w:eastAsia="Times New Roman" w:hAnsiTheme="majorHAnsi" w:cstheme="majorHAnsi"/>
                                <w:b/>
                                <w:bCs/>
                                <w:color w:val="000000"/>
                                <w:sz w:val="18"/>
                                <w:szCs w:val="18"/>
                                <w:lang w:val="es-MX" w:eastAsia="es-MX"/>
                              </w:rPr>
                              <w:t>GFNORTE</w:t>
                            </w:r>
                          </w:p>
                        </w:tc>
                        <w:tc>
                          <w:tcPr>
                            <w:tcW w:w="986" w:type="dxa"/>
                            <w:tcBorders>
                              <w:top w:val="single" w:sz="8" w:space="0" w:color="auto"/>
                              <w:left w:val="single" w:sz="8" w:space="0" w:color="auto"/>
                              <w:bottom w:val="nil"/>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b/>
                                <w:bCs/>
                                <w:color w:val="000000"/>
                                <w:sz w:val="18"/>
                                <w:szCs w:val="18"/>
                              </w:rPr>
                            </w:pPr>
                            <w:r w:rsidRPr="005017F6">
                              <w:rPr>
                                <w:rFonts w:asciiTheme="majorHAnsi" w:hAnsiTheme="majorHAnsi" w:cstheme="majorHAnsi"/>
                                <w:b/>
                                <w:bCs/>
                                <w:color w:val="000000"/>
                                <w:sz w:val="18"/>
                                <w:szCs w:val="18"/>
                              </w:rPr>
                              <w:t>15.8</w:t>
                            </w:r>
                          </w:p>
                        </w:tc>
                        <w:tc>
                          <w:tcPr>
                            <w:tcW w:w="845" w:type="dxa"/>
                            <w:tcBorders>
                              <w:top w:val="single" w:sz="8" w:space="0" w:color="auto"/>
                              <w:left w:val="nil"/>
                              <w:bottom w:val="nil"/>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b/>
                                <w:bCs/>
                                <w:color w:val="000000"/>
                                <w:sz w:val="18"/>
                                <w:szCs w:val="18"/>
                              </w:rPr>
                            </w:pPr>
                            <w:r w:rsidRPr="005017F6">
                              <w:rPr>
                                <w:rFonts w:asciiTheme="majorHAnsi" w:hAnsiTheme="majorHAnsi" w:cstheme="majorHAnsi"/>
                                <w:b/>
                                <w:bCs/>
                                <w:color w:val="000000"/>
                                <w:sz w:val="18"/>
                                <w:szCs w:val="18"/>
                              </w:rPr>
                              <w:t>2.3</w:t>
                            </w:r>
                          </w:p>
                        </w:tc>
                        <w:tc>
                          <w:tcPr>
                            <w:tcW w:w="1009" w:type="dxa"/>
                            <w:tcBorders>
                              <w:top w:val="single" w:sz="8" w:space="0" w:color="auto"/>
                              <w:left w:val="single" w:sz="8" w:space="0" w:color="auto"/>
                              <w:bottom w:val="nil"/>
                              <w:right w:val="nil"/>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b/>
                                <w:bCs/>
                                <w:color w:val="000000"/>
                                <w:sz w:val="18"/>
                                <w:szCs w:val="18"/>
                              </w:rPr>
                            </w:pPr>
                            <w:r w:rsidRPr="005017F6">
                              <w:rPr>
                                <w:rFonts w:asciiTheme="majorHAnsi" w:hAnsiTheme="majorHAnsi" w:cstheme="majorHAnsi"/>
                                <w:b/>
                                <w:bCs/>
                                <w:color w:val="000000"/>
                                <w:sz w:val="18"/>
                                <w:szCs w:val="18"/>
                              </w:rPr>
                              <w:t>115.0</w:t>
                            </w:r>
                          </w:p>
                        </w:tc>
                        <w:tc>
                          <w:tcPr>
                            <w:tcW w:w="1666" w:type="dxa"/>
                            <w:tcBorders>
                              <w:top w:val="single" w:sz="8" w:space="0" w:color="auto"/>
                              <w:left w:val="nil"/>
                              <w:bottom w:val="nil"/>
                              <w:right w:val="nil"/>
                            </w:tcBorders>
                            <w:shd w:val="clear" w:color="auto" w:fill="B6DDE8" w:themeFill="accent5" w:themeFillTint="66"/>
                            <w:vAlign w:val="center"/>
                          </w:tcPr>
                          <w:p w:rsidR="00E00DA2" w:rsidRPr="005017F6" w:rsidRDefault="00E00DA2" w:rsidP="00BE33DA">
                            <w:pPr>
                              <w:jc w:val="center"/>
                              <w:rPr>
                                <w:rFonts w:asciiTheme="majorHAnsi" w:hAnsiTheme="majorHAnsi" w:cstheme="majorHAnsi"/>
                                <w:b/>
                                <w:bCs/>
                                <w:color w:val="000000"/>
                                <w:sz w:val="18"/>
                                <w:szCs w:val="18"/>
                              </w:rPr>
                            </w:pPr>
                            <w:r w:rsidRPr="005017F6">
                              <w:rPr>
                                <w:rFonts w:asciiTheme="majorHAnsi" w:hAnsiTheme="majorHAnsi" w:cstheme="majorHAnsi"/>
                                <w:b/>
                                <w:bCs/>
                                <w:color w:val="000000"/>
                                <w:sz w:val="18"/>
                                <w:szCs w:val="18"/>
                              </w:rPr>
                              <w:t>81.8</w:t>
                            </w:r>
                          </w:p>
                        </w:tc>
                        <w:tc>
                          <w:tcPr>
                            <w:tcW w:w="1973" w:type="dxa"/>
                            <w:tcBorders>
                              <w:top w:val="single" w:sz="8" w:space="0" w:color="auto"/>
                              <w:left w:val="nil"/>
                              <w:bottom w:val="nil"/>
                              <w:right w:val="single" w:sz="8" w:space="0" w:color="auto"/>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b/>
                                <w:bCs/>
                                <w:color w:val="000000"/>
                                <w:sz w:val="18"/>
                                <w:szCs w:val="18"/>
                              </w:rPr>
                            </w:pPr>
                            <w:r w:rsidRPr="005017F6">
                              <w:rPr>
                                <w:rFonts w:asciiTheme="majorHAnsi" w:hAnsiTheme="majorHAnsi" w:cstheme="majorHAnsi"/>
                                <w:b/>
                                <w:bCs/>
                                <w:color w:val="000000"/>
                                <w:sz w:val="18"/>
                                <w:szCs w:val="18"/>
                              </w:rPr>
                              <w:t>40.6%</w:t>
                            </w:r>
                          </w:p>
                        </w:tc>
                        <w:tc>
                          <w:tcPr>
                            <w:tcW w:w="1690" w:type="dxa"/>
                            <w:tcBorders>
                              <w:top w:val="single" w:sz="8" w:space="0" w:color="auto"/>
                              <w:left w:val="nil"/>
                              <w:bottom w:val="nil"/>
                              <w:right w:val="nil"/>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b/>
                                <w:bCs/>
                                <w:color w:val="000000"/>
                                <w:sz w:val="18"/>
                                <w:szCs w:val="18"/>
                              </w:rPr>
                            </w:pPr>
                            <w:r w:rsidRPr="005017F6">
                              <w:rPr>
                                <w:rFonts w:asciiTheme="majorHAnsi" w:hAnsiTheme="majorHAnsi" w:cstheme="majorHAnsi"/>
                                <w:b/>
                                <w:bCs/>
                                <w:color w:val="000000"/>
                                <w:sz w:val="18"/>
                                <w:szCs w:val="18"/>
                              </w:rPr>
                              <w:t>25.8%</w:t>
                            </w:r>
                          </w:p>
                        </w:tc>
                        <w:tc>
                          <w:tcPr>
                            <w:tcW w:w="1971" w:type="dxa"/>
                            <w:tcBorders>
                              <w:top w:val="single" w:sz="8" w:space="0" w:color="auto"/>
                              <w:left w:val="nil"/>
                              <w:bottom w:val="nil"/>
                              <w:right w:val="single" w:sz="8" w:space="0" w:color="auto"/>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b/>
                                <w:bCs/>
                                <w:color w:val="000000"/>
                                <w:sz w:val="18"/>
                                <w:szCs w:val="18"/>
                              </w:rPr>
                            </w:pPr>
                            <w:r w:rsidRPr="005017F6">
                              <w:rPr>
                                <w:rFonts w:asciiTheme="majorHAnsi" w:hAnsiTheme="majorHAnsi" w:cstheme="majorHAnsi"/>
                                <w:b/>
                                <w:bCs/>
                                <w:color w:val="000000"/>
                                <w:sz w:val="18"/>
                                <w:szCs w:val="18"/>
                              </w:rPr>
                              <w:t>24.0%</w:t>
                            </w:r>
                          </w:p>
                        </w:tc>
                      </w:tr>
                      <w:tr w:rsidR="00E00DA2" w:rsidRPr="00745DE0" w:rsidTr="00BE33DA">
                        <w:trPr>
                          <w:trHeight w:hRule="exact" w:val="284"/>
                        </w:trPr>
                        <w:tc>
                          <w:tcPr>
                            <w:tcW w:w="1337" w:type="dxa"/>
                            <w:tcBorders>
                              <w:top w:val="nil"/>
                              <w:left w:val="single" w:sz="8" w:space="0" w:color="auto"/>
                              <w:bottom w:val="nil"/>
                              <w:right w:val="nil"/>
                            </w:tcBorders>
                            <w:shd w:val="clear" w:color="auto" w:fill="auto"/>
                            <w:vAlign w:val="center"/>
                            <w:hideMark/>
                          </w:tcPr>
                          <w:p w:rsidR="00E00DA2" w:rsidRPr="00745DE0" w:rsidRDefault="00E00DA2" w:rsidP="00BE33DA">
                            <w:pPr>
                              <w:rPr>
                                <w:rFonts w:asciiTheme="majorHAnsi" w:eastAsia="Times New Roman" w:hAnsiTheme="majorHAnsi" w:cstheme="majorHAnsi"/>
                                <w:color w:val="000000"/>
                                <w:sz w:val="18"/>
                                <w:szCs w:val="18"/>
                                <w:lang w:val="es-MX" w:eastAsia="es-MX"/>
                              </w:rPr>
                            </w:pPr>
                            <w:r w:rsidRPr="00745DE0">
                              <w:rPr>
                                <w:rFonts w:asciiTheme="majorHAnsi" w:eastAsia="Times New Roman" w:hAnsiTheme="majorHAnsi" w:cstheme="majorHAnsi"/>
                                <w:color w:val="000000"/>
                                <w:sz w:val="18"/>
                                <w:szCs w:val="18"/>
                                <w:lang w:val="es-MX" w:eastAsia="es-MX"/>
                              </w:rPr>
                              <w:t>SANMEX</w:t>
                            </w:r>
                          </w:p>
                        </w:tc>
                        <w:tc>
                          <w:tcPr>
                            <w:tcW w:w="986" w:type="dxa"/>
                            <w:tcBorders>
                              <w:top w:val="nil"/>
                              <w:left w:val="single" w:sz="8" w:space="0" w:color="auto"/>
                              <w:bottom w:val="nil"/>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15.0</w:t>
                            </w:r>
                          </w:p>
                        </w:tc>
                        <w:tc>
                          <w:tcPr>
                            <w:tcW w:w="845" w:type="dxa"/>
                            <w:tcBorders>
                              <w:top w:val="nil"/>
                              <w:left w:val="nil"/>
                              <w:bottom w:val="nil"/>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2.4</w:t>
                            </w:r>
                          </w:p>
                        </w:tc>
                        <w:tc>
                          <w:tcPr>
                            <w:tcW w:w="1009" w:type="dxa"/>
                            <w:tcBorders>
                              <w:top w:val="nil"/>
                              <w:left w:val="single" w:sz="8" w:space="0" w:color="auto"/>
                              <w:bottom w:val="nil"/>
                              <w:right w:val="nil"/>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41.8</w:t>
                            </w:r>
                          </w:p>
                        </w:tc>
                        <w:tc>
                          <w:tcPr>
                            <w:tcW w:w="1666" w:type="dxa"/>
                            <w:tcBorders>
                              <w:top w:val="nil"/>
                              <w:left w:val="nil"/>
                              <w:bottom w:val="nil"/>
                              <w:right w:val="nil"/>
                            </w:tcBorders>
                            <w:shd w:val="clear" w:color="auto" w:fill="B6DDE8" w:themeFill="accent5" w:themeFillTint="66"/>
                            <w:vAlign w:val="center"/>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36.6</w:t>
                            </w:r>
                          </w:p>
                        </w:tc>
                        <w:tc>
                          <w:tcPr>
                            <w:tcW w:w="1973" w:type="dxa"/>
                            <w:tcBorders>
                              <w:top w:val="nil"/>
                              <w:left w:val="nil"/>
                              <w:bottom w:val="nil"/>
                              <w:right w:val="single" w:sz="8" w:space="0" w:color="auto"/>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14.2%</w:t>
                            </w:r>
                          </w:p>
                        </w:tc>
                        <w:tc>
                          <w:tcPr>
                            <w:tcW w:w="1690" w:type="dxa"/>
                            <w:tcBorders>
                              <w:top w:val="nil"/>
                              <w:left w:val="nil"/>
                              <w:bottom w:val="nil"/>
                              <w:right w:val="nil"/>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-0.4%</w:t>
                            </w:r>
                          </w:p>
                        </w:tc>
                        <w:tc>
                          <w:tcPr>
                            <w:tcW w:w="1971" w:type="dxa"/>
                            <w:tcBorders>
                              <w:top w:val="nil"/>
                              <w:left w:val="nil"/>
                              <w:bottom w:val="nil"/>
                              <w:right w:val="single" w:sz="8" w:space="0" w:color="auto"/>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9.5%</w:t>
                            </w:r>
                          </w:p>
                        </w:tc>
                      </w:tr>
                      <w:tr w:rsidR="00E00DA2" w:rsidRPr="00745DE0" w:rsidTr="00BE33DA">
                        <w:trPr>
                          <w:trHeight w:hRule="exact" w:val="284"/>
                        </w:trPr>
                        <w:tc>
                          <w:tcPr>
                            <w:tcW w:w="1337" w:type="dxa"/>
                            <w:tcBorders>
                              <w:top w:val="nil"/>
                              <w:left w:val="single" w:sz="8" w:space="0" w:color="auto"/>
                              <w:bottom w:val="nil"/>
                              <w:right w:val="nil"/>
                            </w:tcBorders>
                            <w:shd w:val="clear" w:color="auto" w:fill="auto"/>
                            <w:vAlign w:val="center"/>
                            <w:hideMark/>
                          </w:tcPr>
                          <w:p w:rsidR="00E00DA2" w:rsidRPr="00745DE0" w:rsidRDefault="00E00DA2" w:rsidP="00BE33DA">
                            <w:pPr>
                              <w:rPr>
                                <w:rFonts w:asciiTheme="majorHAnsi" w:eastAsia="Times New Roman" w:hAnsiTheme="majorHAnsi" w:cstheme="majorHAnsi"/>
                                <w:color w:val="000000"/>
                                <w:sz w:val="18"/>
                                <w:szCs w:val="18"/>
                                <w:lang w:val="es-MX" w:eastAsia="es-MX"/>
                              </w:rPr>
                            </w:pPr>
                            <w:r w:rsidRPr="00745DE0">
                              <w:rPr>
                                <w:rFonts w:asciiTheme="majorHAnsi" w:eastAsia="Times New Roman" w:hAnsiTheme="majorHAnsi" w:cstheme="majorHAnsi"/>
                                <w:color w:val="000000"/>
                                <w:sz w:val="18"/>
                                <w:szCs w:val="18"/>
                                <w:lang w:val="es-MX" w:eastAsia="es-MX"/>
                              </w:rPr>
                              <w:t>GFREGIO</w:t>
                            </w:r>
                          </w:p>
                        </w:tc>
                        <w:tc>
                          <w:tcPr>
                            <w:tcW w:w="986" w:type="dxa"/>
                            <w:tcBorders>
                              <w:top w:val="nil"/>
                              <w:left w:val="single" w:sz="8" w:space="0" w:color="auto"/>
                              <w:bottom w:val="nil"/>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20.3</w:t>
                            </w:r>
                          </w:p>
                        </w:tc>
                        <w:tc>
                          <w:tcPr>
                            <w:tcW w:w="845" w:type="dxa"/>
                            <w:tcBorders>
                              <w:top w:val="nil"/>
                              <w:left w:val="nil"/>
                              <w:bottom w:val="nil"/>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3.4</w:t>
                            </w:r>
                          </w:p>
                        </w:tc>
                        <w:tc>
                          <w:tcPr>
                            <w:tcW w:w="1009" w:type="dxa"/>
                            <w:tcBorders>
                              <w:top w:val="nil"/>
                              <w:left w:val="single" w:sz="8" w:space="0" w:color="auto"/>
                              <w:bottom w:val="nil"/>
                              <w:right w:val="nil"/>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79.2</w:t>
                            </w:r>
                          </w:p>
                        </w:tc>
                        <w:tc>
                          <w:tcPr>
                            <w:tcW w:w="1666" w:type="dxa"/>
                            <w:tcBorders>
                              <w:top w:val="nil"/>
                              <w:left w:val="nil"/>
                              <w:bottom w:val="nil"/>
                              <w:right w:val="nil"/>
                            </w:tcBorders>
                            <w:shd w:val="clear" w:color="auto" w:fill="B6DDE8" w:themeFill="accent5" w:themeFillTint="66"/>
                            <w:vAlign w:val="center"/>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74.3</w:t>
                            </w:r>
                          </w:p>
                        </w:tc>
                        <w:tc>
                          <w:tcPr>
                            <w:tcW w:w="1973" w:type="dxa"/>
                            <w:tcBorders>
                              <w:top w:val="nil"/>
                              <w:left w:val="nil"/>
                              <w:bottom w:val="nil"/>
                              <w:right w:val="single" w:sz="8" w:space="0" w:color="auto"/>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6.6%</w:t>
                            </w:r>
                          </w:p>
                        </w:tc>
                        <w:tc>
                          <w:tcPr>
                            <w:tcW w:w="1690" w:type="dxa"/>
                            <w:tcBorders>
                              <w:top w:val="nil"/>
                              <w:left w:val="nil"/>
                              <w:bottom w:val="nil"/>
                              <w:right w:val="nil"/>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20.0%</w:t>
                            </w:r>
                          </w:p>
                        </w:tc>
                        <w:tc>
                          <w:tcPr>
                            <w:tcW w:w="1971" w:type="dxa"/>
                            <w:tcBorders>
                              <w:top w:val="nil"/>
                              <w:left w:val="nil"/>
                              <w:bottom w:val="nil"/>
                              <w:right w:val="single" w:sz="8" w:space="0" w:color="auto"/>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14.7%</w:t>
                            </w:r>
                          </w:p>
                        </w:tc>
                      </w:tr>
                      <w:tr w:rsidR="00E00DA2" w:rsidRPr="00745DE0" w:rsidTr="00BE33DA">
                        <w:trPr>
                          <w:trHeight w:hRule="exact" w:val="284"/>
                        </w:trPr>
                        <w:tc>
                          <w:tcPr>
                            <w:tcW w:w="1337" w:type="dxa"/>
                            <w:tcBorders>
                              <w:top w:val="nil"/>
                              <w:left w:val="single" w:sz="8" w:space="0" w:color="auto"/>
                              <w:bottom w:val="single" w:sz="4" w:space="0" w:color="auto"/>
                              <w:right w:val="nil"/>
                            </w:tcBorders>
                            <w:shd w:val="clear" w:color="auto" w:fill="auto"/>
                            <w:vAlign w:val="center"/>
                            <w:hideMark/>
                          </w:tcPr>
                          <w:p w:rsidR="00E00DA2" w:rsidRPr="00745DE0" w:rsidRDefault="00E00DA2" w:rsidP="00BE33DA">
                            <w:pPr>
                              <w:rPr>
                                <w:rFonts w:asciiTheme="majorHAnsi" w:eastAsia="Times New Roman" w:hAnsiTheme="majorHAnsi" w:cstheme="majorHAnsi"/>
                                <w:color w:val="000000"/>
                                <w:sz w:val="18"/>
                                <w:szCs w:val="18"/>
                                <w:lang w:val="es-MX" w:eastAsia="es-MX"/>
                              </w:rPr>
                            </w:pPr>
                            <w:r w:rsidRPr="00745DE0">
                              <w:rPr>
                                <w:rFonts w:asciiTheme="majorHAnsi" w:eastAsia="Times New Roman" w:hAnsiTheme="majorHAnsi" w:cstheme="majorHAnsi"/>
                                <w:color w:val="000000"/>
                                <w:sz w:val="18"/>
                                <w:szCs w:val="18"/>
                                <w:lang w:val="es-MX" w:eastAsia="es-MX"/>
                              </w:rPr>
                              <w:t>GFINBUR</w:t>
                            </w:r>
                          </w:p>
                        </w:tc>
                        <w:tc>
                          <w:tcPr>
                            <w:tcW w:w="986" w:type="dxa"/>
                            <w:tcBorders>
                              <w:top w:val="nil"/>
                              <w:left w:val="single" w:sz="8" w:space="0" w:color="auto"/>
                              <w:bottom w:val="single" w:sz="4" w:space="0" w:color="auto"/>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19.5</w:t>
                            </w:r>
                          </w:p>
                        </w:tc>
                        <w:tc>
                          <w:tcPr>
                            <w:tcW w:w="845" w:type="dxa"/>
                            <w:tcBorders>
                              <w:top w:val="nil"/>
                              <w:left w:val="nil"/>
                              <w:bottom w:val="single" w:sz="4" w:space="0" w:color="auto"/>
                              <w:right w:val="nil"/>
                            </w:tcBorders>
                            <w:shd w:val="clear" w:color="auto" w:fill="FBD4B4" w:themeFill="accent6"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2.5</w:t>
                            </w:r>
                          </w:p>
                        </w:tc>
                        <w:tc>
                          <w:tcPr>
                            <w:tcW w:w="1009" w:type="dxa"/>
                            <w:tcBorders>
                              <w:top w:val="nil"/>
                              <w:left w:val="single" w:sz="8" w:space="0" w:color="auto"/>
                              <w:bottom w:val="single" w:sz="4" w:space="0" w:color="auto"/>
                              <w:right w:val="nil"/>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37.8</w:t>
                            </w:r>
                          </w:p>
                        </w:tc>
                        <w:tc>
                          <w:tcPr>
                            <w:tcW w:w="1666" w:type="dxa"/>
                            <w:tcBorders>
                              <w:top w:val="nil"/>
                              <w:left w:val="nil"/>
                              <w:bottom w:val="single" w:sz="4" w:space="0" w:color="auto"/>
                              <w:right w:val="nil"/>
                            </w:tcBorders>
                            <w:shd w:val="clear" w:color="auto" w:fill="B6DDE8" w:themeFill="accent5" w:themeFillTint="66"/>
                            <w:vAlign w:val="center"/>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30.8</w:t>
                            </w:r>
                          </w:p>
                        </w:tc>
                        <w:tc>
                          <w:tcPr>
                            <w:tcW w:w="1973" w:type="dxa"/>
                            <w:tcBorders>
                              <w:top w:val="nil"/>
                              <w:left w:val="nil"/>
                              <w:bottom w:val="single" w:sz="4" w:space="0" w:color="auto"/>
                              <w:right w:val="single" w:sz="8" w:space="0" w:color="auto"/>
                            </w:tcBorders>
                            <w:shd w:val="clear" w:color="auto" w:fill="B6DDE8" w:themeFill="accent5"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22.7%</w:t>
                            </w:r>
                          </w:p>
                        </w:tc>
                        <w:tc>
                          <w:tcPr>
                            <w:tcW w:w="1690" w:type="dxa"/>
                            <w:tcBorders>
                              <w:top w:val="nil"/>
                              <w:left w:val="nil"/>
                              <w:bottom w:val="single" w:sz="4" w:space="0" w:color="auto"/>
                              <w:right w:val="nil"/>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7.3%</w:t>
                            </w:r>
                          </w:p>
                        </w:tc>
                        <w:tc>
                          <w:tcPr>
                            <w:tcW w:w="1971" w:type="dxa"/>
                            <w:tcBorders>
                              <w:top w:val="nil"/>
                              <w:left w:val="nil"/>
                              <w:bottom w:val="single" w:sz="4" w:space="0" w:color="auto"/>
                              <w:right w:val="single" w:sz="8" w:space="0" w:color="auto"/>
                            </w:tcBorders>
                            <w:shd w:val="clear" w:color="auto" w:fill="D6E3BC" w:themeFill="accent3" w:themeFillTint="66"/>
                            <w:vAlign w:val="center"/>
                            <w:hideMark/>
                          </w:tcPr>
                          <w:p w:rsidR="00E00DA2" w:rsidRPr="005017F6" w:rsidRDefault="00E00DA2" w:rsidP="00BE33DA">
                            <w:pPr>
                              <w:jc w:val="center"/>
                              <w:rPr>
                                <w:rFonts w:asciiTheme="majorHAnsi" w:hAnsiTheme="majorHAnsi" w:cstheme="majorHAnsi"/>
                                <w:color w:val="000000"/>
                                <w:sz w:val="18"/>
                                <w:szCs w:val="18"/>
                              </w:rPr>
                            </w:pPr>
                            <w:r w:rsidRPr="005017F6">
                              <w:rPr>
                                <w:rFonts w:asciiTheme="majorHAnsi" w:hAnsiTheme="majorHAnsi" w:cstheme="majorHAnsi"/>
                                <w:color w:val="000000"/>
                                <w:sz w:val="18"/>
                                <w:szCs w:val="18"/>
                              </w:rPr>
                              <w:t>30.7%</w:t>
                            </w:r>
                          </w:p>
                        </w:tc>
                      </w:tr>
                      <w:tr w:rsidR="00E00DA2" w:rsidRPr="00745DE0" w:rsidTr="00BE33DA">
                        <w:trPr>
                          <w:trHeight w:hRule="exact" w:val="284"/>
                        </w:trPr>
                        <w:tc>
                          <w:tcPr>
                            <w:tcW w:w="1337"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rsidR="00E00DA2" w:rsidRPr="00745DE0" w:rsidRDefault="00E00DA2" w:rsidP="00BE33DA">
                            <w:pPr>
                              <w:rPr>
                                <w:rFonts w:asciiTheme="majorHAnsi" w:eastAsia="Times New Roman" w:hAnsiTheme="majorHAnsi" w:cstheme="majorHAnsi"/>
                                <w:b/>
                                <w:bCs/>
                                <w:color w:val="000000"/>
                                <w:sz w:val="18"/>
                                <w:szCs w:val="18"/>
                                <w:lang w:val="es-MX" w:eastAsia="es-MX"/>
                              </w:rPr>
                            </w:pPr>
                            <w:r w:rsidRPr="00745DE0">
                              <w:rPr>
                                <w:rFonts w:asciiTheme="majorHAnsi" w:eastAsia="Times New Roman" w:hAnsiTheme="majorHAnsi" w:cstheme="majorHAnsi"/>
                                <w:b/>
                                <w:bCs/>
                                <w:color w:val="000000"/>
                                <w:sz w:val="18"/>
                                <w:szCs w:val="18"/>
                                <w:lang w:val="es-MX" w:eastAsia="es-MX"/>
                              </w:rPr>
                              <w:t>Promedio</w:t>
                            </w:r>
                          </w:p>
                        </w:tc>
                        <w:tc>
                          <w:tcPr>
                            <w:tcW w:w="986" w:type="dxa"/>
                            <w:tcBorders>
                              <w:top w:val="single" w:sz="4" w:space="0" w:color="auto"/>
                              <w:left w:val="nil"/>
                              <w:bottom w:val="single" w:sz="4" w:space="0" w:color="auto"/>
                              <w:right w:val="nil"/>
                            </w:tcBorders>
                            <w:shd w:val="clear" w:color="auto" w:fill="A6A6A6" w:themeFill="background1" w:themeFillShade="A6"/>
                            <w:noWrap/>
                            <w:vAlign w:val="center"/>
                            <w:hideMark/>
                          </w:tcPr>
                          <w:p w:rsidR="00E00DA2" w:rsidRPr="005017F6" w:rsidRDefault="00E00DA2" w:rsidP="00BE33DA">
                            <w:pPr>
                              <w:jc w:val="center"/>
                              <w:rPr>
                                <w:rFonts w:asciiTheme="majorHAnsi" w:hAnsiTheme="majorHAnsi" w:cstheme="majorHAnsi"/>
                                <w:b/>
                                <w:bCs/>
                                <w:color w:val="000000"/>
                                <w:sz w:val="18"/>
                                <w:szCs w:val="20"/>
                              </w:rPr>
                            </w:pPr>
                            <w:r w:rsidRPr="005017F6">
                              <w:rPr>
                                <w:rFonts w:asciiTheme="majorHAnsi" w:hAnsiTheme="majorHAnsi" w:cstheme="majorHAnsi"/>
                                <w:b/>
                                <w:bCs/>
                                <w:color w:val="000000"/>
                                <w:sz w:val="18"/>
                                <w:szCs w:val="20"/>
                              </w:rPr>
                              <w:t>17.6</w:t>
                            </w:r>
                          </w:p>
                        </w:tc>
                        <w:tc>
                          <w:tcPr>
                            <w:tcW w:w="845" w:type="dxa"/>
                            <w:tcBorders>
                              <w:top w:val="single" w:sz="4" w:space="0" w:color="auto"/>
                              <w:left w:val="nil"/>
                              <w:bottom w:val="single" w:sz="4" w:space="0" w:color="auto"/>
                              <w:right w:val="nil"/>
                            </w:tcBorders>
                            <w:shd w:val="clear" w:color="auto" w:fill="A6A6A6" w:themeFill="background1" w:themeFillShade="A6"/>
                            <w:noWrap/>
                            <w:vAlign w:val="center"/>
                            <w:hideMark/>
                          </w:tcPr>
                          <w:p w:rsidR="00E00DA2" w:rsidRPr="005017F6" w:rsidRDefault="00E00DA2" w:rsidP="00BE33DA">
                            <w:pPr>
                              <w:jc w:val="center"/>
                              <w:rPr>
                                <w:rFonts w:asciiTheme="majorHAnsi" w:hAnsiTheme="majorHAnsi" w:cstheme="majorHAnsi"/>
                                <w:b/>
                                <w:bCs/>
                                <w:color w:val="000000"/>
                                <w:sz w:val="18"/>
                                <w:szCs w:val="20"/>
                              </w:rPr>
                            </w:pPr>
                            <w:r w:rsidRPr="005017F6">
                              <w:rPr>
                                <w:rFonts w:asciiTheme="majorHAnsi" w:hAnsiTheme="majorHAnsi" w:cstheme="majorHAnsi"/>
                                <w:b/>
                                <w:bCs/>
                                <w:color w:val="000000"/>
                                <w:sz w:val="18"/>
                                <w:szCs w:val="20"/>
                              </w:rPr>
                              <w:t>2.7</w:t>
                            </w:r>
                          </w:p>
                        </w:tc>
                        <w:tc>
                          <w:tcPr>
                            <w:tcW w:w="1009" w:type="dxa"/>
                            <w:tcBorders>
                              <w:top w:val="single" w:sz="4" w:space="0" w:color="auto"/>
                              <w:left w:val="nil"/>
                              <w:bottom w:val="single" w:sz="4" w:space="0" w:color="auto"/>
                              <w:right w:val="nil"/>
                            </w:tcBorders>
                            <w:shd w:val="clear" w:color="auto" w:fill="A6A6A6" w:themeFill="background1" w:themeFillShade="A6"/>
                            <w:noWrap/>
                            <w:vAlign w:val="center"/>
                            <w:hideMark/>
                          </w:tcPr>
                          <w:p w:rsidR="00E00DA2" w:rsidRPr="005017F6" w:rsidRDefault="00E00DA2" w:rsidP="00BE33DA">
                            <w:pPr>
                              <w:rPr>
                                <w:rFonts w:asciiTheme="majorHAnsi" w:hAnsiTheme="majorHAnsi" w:cstheme="majorHAnsi"/>
                                <w:color w:val="000000"/>
                                <w:sz w:val="18"/>
                              </w:rPr>
                            </w:pPr>
                            <w:r w:rsidRPr="005017F6">
                              <w:rPr>
                                <w:rFonts w:asciiTheme="majorHAnsi" w:hAnsiTheme="majorHAnsi" w:cstheme="majorHAnsi"/>
                                <w:color w:val="000000"/>
                                <w:sz w:val="18"/>
                              </w:rPr>
                              <w:t> </w:t>
                            </w:r>
                          </w:p>
                        </w:tc>
                        <w:tc>
                          <w:tcPr>
                            <w:tcW w:w="1666" w:type="dxa"/>
                            <w:tcBorders>
                              <w:top w:val="single" w:sz="4" w:space="0" w:color="auto"/>
                              <w:left w:val="nil"/>
                              <w:bottom w:val="single" w:sz="4" w:space="0" w:color="auto"/>
                              <w:right w:val="nil"/>
                            </w:tcBorders>
                            <w:shd w:val="clear" w:color="auto" w:fill="A6A6A6" w:themeFill="background1" w:themeFillShade="A6"/>
                            <w:noWrap/>
                            <w:vAlign w:val="center"/>
                            <w:hideMark/>
                          </w:tcPr>
                          <w:p w:rsidR="00E00DA2" w:rsidRPr="005017F6" w:rsidRDefault="00E00DA2" w:rsidP="00BE33DA">
                            <w:pPr>
                              <w:rPr>
                                <w:rFonts w:asciiTheme="majorHAnsi" w:hAnsiTheme="majorHAnsi" w:cstheme="majorHAnsi"/>
                                <w:color w:val="000000"/>
                                <w:sz w:val="18"/>
                              </w:rPr>
                            </w:pPr>
                            <w:r w:rsidRPr="005017F6">
                              <w:rPr>
                                <w:rFonts w:asciiTheme="majorHAnsi" w:hAnsiTheme="majorHAnsi" w:cstheme="majorHAnsi"/>
                                <w:color w:val="000000"/>
                                <w:sz w:val="18"/>
                              </w:rPr>
                              <w:t> </w:t>
                            </w:r>
                          </w:p>
                        </w:tc>
                        <w:tc>
                          <w:tcPr>
                            <w:tcW w:w="1973" w:type="dxa"/>
                            <w:tcBorders>
                              <w:top w:val="single" w:sz="4" w:space="0" w:color="auto"/>
                              <w:left w:val="nil"/>
                              <w:bottom w:val="single" w:sz="4" w:space="0" w:color="auto"/>
                              <w:right w:val="nil"/>
                            </w:tcBorders>
                            <w:shd w:val="clear" w:color="auto" w:fill="A6A6A6" w:themeFill="background1" w:themeFillShade="A6"/>
                            <w:noWrap/>
                            <w:vAlign w:val="center"/>
                            <w:hideMark/>
                          </w:tcPr>
                          <w:p w:rsidR="00E00DA2" w:rsidRPr="005017F6" w:rsidRDefault="00E00DA2" w:rsidP="00BE33DA">
                            <w:pPr>
                              <w:jc w:val="center"/>
                              <w:rPr>
                                <w:rFonts w:asciiTheme="majorHAnsi" w:hAnsiTheme="majorHAnsi" w:cstheme="majorHAnsi"/>
                                <w:b/>
                                <w:bCs/>
                                <w:color w:val="000000"/>
                                <w:sz w:val="18"/>
                                <w:szCs w:val="20"/>
                              </w:rPr>
                            </w:pPr>
                            <w:r w:rsidRPr="005017F6">
                              <w:rPr>
                                <w:rFonts w:asciiTheme="majorHAnsi" w:hAnsiTheme="majorHAnsi" w:cstheme="majorHAnsi"/>
                                <w:b/>
                                <w:bCs/>
                                <w:color w:val="000000"/>
                                <w:sz w:val="18"/>
                                <w:szCs w:val="20"/>
                              </w:rPr>
                              <w:t>21.0%</w:t>
                            </w:r>
                          </w:p>
                        </w:tc>
                        <w:tc>
                          <w:tcPr>
                            <w:tcW w:w="1690" w:type="dxa"/>
                            <w:tcBorders>
                              <w:top w:val="single" w:sz="4" w:space="0" w:color="auto"/>
                              <w:left w:val="nil"/>
                              <w:bottom w:val="single" w:sz="4" w:space="0" w:color="auto"/>
                              <w:right w:val="nil"/>
                            </w:tcBorders>
                            <w:shd w:val="clear" w:color="auto" w:fill="A6A6A6" w:themeFill="background1" w:themeFillShade="A6"/>
                            <w:noWrap/>
                            <w:vAlign w:val="center"/>
                            <w:hideMark/>
                          </w:tcPr>
                          <w:p w:rsidR="00E00DA2" w:rsidRPr="005017F6" w:rsidRDefault="00E00DA2" w:rsidP="00BE33DA">
                            <w:pPr>
                              <w:jc w:val="center"/>
                              <w:rPr>
                                <w:rFonts w:asciiTheme="majorHAnsi" w:hAnsiTheme="majorHAnsi" w:cstheme="majorHAnsi"/>
                                <w:b/>
                                <w:bCs/>
                                <w:color w:val="000000"/>
                                <w:sz w:val="18"/>
                                <w:szCs w:val="20"/>
                              </w:rPr>
                            </w:pPr>
                            <w:r w:rsidRPr="005017F6">
                              <w:rPr>
                                <w:rFonts w:asciiTheme="majorHAnsi" w:hAnsiTheme="majorHAnsi" w:cstheme="majorHAnsi"/>
                                <w:b/>
                                <w:bCs/>
                                <w:color w:val="000000"/>
                                <w:sz w:val="18"/>
                                <w:szCs w:val="20"/>
                              </w:rPr>
                              <w:t>13.2%</w:t>
                            </w:r>
                          </w:p>
                        </w:tc>
                        <w:tc>
                          <w:tcPr>
                            <w:tcW w:w="197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E00DA2" w:rsidRPr="005017F6" w:rsidRDefault="00E00DA2" w:rsidP="00BE33DA">
                            <w:pPr>
                              <w:jc w:val="center"/>
                              <w:rPr>
                                <w:rFonts w:asciiTheme="majorHAnsi" w:hAnsiTheme="majorHAnsi" w:cstheme="majorHAnsi"/>
                                <w:b/>
                                <w:bCs/>
                                <w:color w:val="000000"/>
                                <w:sz w:val="18"/>
                                <w:szCs w:val="20"/>
                              </w:rPr>
                            </w:pPr>
                            <w:r w:rsidRPr="005017F6">
                              <w:rPr>
                                <w:rFonts w:asciiTheme="majorHAnsi" w:hAnsiTheme="majorHAnsi" w:cstheme="majorHAnsi"/>
                                <w:b/>
                                <w:bCs/>
                                <w:color w:val="000000"/>
                                <w:sz w:val="18"/>
                                <w:szCs w:val="20"/>
                              </w:rPr>
                              <w:t>19.7%</w:t>
                            </w:r>
                          </w:p>
                        </w:tc>
                      </w:tr>
                    </w:tbl>
                    <w:p w:rsidR="00E00DA2" w:rsidRDefault="00E00DA2" w:rsidP="000D3D92">
                      <w:pPr>
                        <w:ind w:left="-142"/>
                      </w:pPr>
                      <w:r>
                        <w:rPr>
                          <w:noProof/>
                          <w:lang w:val="es-MX" w:eastAsia="es-MX"/>
                        </w:rPr>
                        <w:t xml:space="preserve"> </w:t>
                      </w:r>
                      <w:r>
                        <w:rPr>
                          <w:noProof/>
                          <w:lang w:val="es-MX" w:eastAsia="es-MX"/>
                        </w:rPr>
                        <w:drawing>
                          <wp:inline distT="0" distB="0" distL="0" distR="0" wp14:anchorId="774329CE" wp14:editId="66A7C443">
                            <wp:extent cx="10291445" cy="7915275"/>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BX+CALENDARIO3.jpg"/>
                                    <pic:cNvPicPr/>
                                  </pic:nvPicPr>
                                  <pic:blipFill>
                                    <a:blip r:embed="rId9">
                                      <a:extLst>
                                        <a:ext uri="{28A0092B-C50C-407E-A947-70E740481C1C}">
                                          <a14:useLocalDpi xmlns:a14="http://schemas.microsoft.com/office/drawing/2010/main" val="0"/>
                                        </a:ext>
                                      </a:extLst>
                                    </a:blip>
                                    <a:stretch>
                                      <a:fillRect/>
                                    </a:stretch>
                                  </pic:blipFill>
                                  <pic:spPr>
                                    <a:xfrm>
                                      <a:off x="0" y="0"/>
                                      <a:ext cx="10296399" cy="7919085"/>
                                    </a:xfrm>
                                    <a:prstGeom prst="rect">
                                      <a:avLst/>
                                    </a:prstGeom>
                                  </pic:spPr>
                                </pic:pic>
                              </a:graphicData>
                            </a:graphic>
                          </wp:inline>
                        </w:drawing>
                      </w:r>
                    </w:p>
                  </w:txbxContent>
                </v:textbox>
              </v:shape>
            </w:pict>
          </mc:Fallback>
        </mc:AlternateContent>
      </w:r>
      <w:r w:rsidR="00821F04" w:rsidRPr="00063179">
        <w:rPr>
          <w:noProof/>
          <w:lang w:val="es-MX" w:eastAsia="es-MX"/>
        </w:rPr>
        <mc:AlternateContent>
          <mc:Choice Requires="wps">
            <w:drawing>
              <wp:anchor distT="0" distB="0" distL="114300" distR="114300" simplePos="0" relativeHeight="251677696" behindDoc="0" locked="1" layoutInCell="1" allowOverlap="1" wp14:anchorId="6F084436" wp14:editId="2B2DBA96">
                <wp:simplePos x="0" y="0"/>
                <wp:positionH relativeFrom="page">
                  <wp:posOffset>2705100</wp:posOffset>
                </wp:positionH>
                <wp:positionV relativeFrom="page">
                  <wp:posOffset>1190625</wp:posOffset>
                </wp:positionV>
                <wp:extent cx="5005070" cy="457200"/>
                <wp:effectExtent l="0" t="0" r="0" b="0"/>
                <wp:wrapNone/>
                <wp:docPr id="17" name="Cuadro de text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05070" cy="4572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E00DA2" w:rsidRPr="001666B6" w:rsidRDefault="00B6142C" w:rsidP="00821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hAnsi="Arial" w:cs="Arial"/>
                                <w:bCs/>
                                <w:color w:val="FFFFFF" w:themeColor="background1"/>
                                <w:sz w:val="44"/>
                                <w:szCs w:val="40"/>
                                <w:lang w:val="es-MX"/>
                              </w:rPr>
                            </w:pPr>
                            <w:r>
                              <w:rPr>
                                <w:rFonts w:ascii="Arial" w:hAnsi="Arial" w:cs="Arial"/>
                                <w:bCs/>
                                <w:color w:val="FFFFFF" w:themeColor="background1"/>
                                <w:sz w:val="40"/>
                                <w:szCs w:val="40"/>
                                <w:lang w:val="es-MX"/>
                              </w:rPr>
                              <w:t xml:space="preserve">CRECE… </w:t>
                            </w:r>
                            <w:r w:rsidR="00E00DA2">
                              <w:rPr>
                                <w:rFonts w:ascii="Arial" w:hAnsi="Arial" w:cs="Arial"/>
                                <w:bCs/>
                                <w:color w:val="FFFFFF" w:themeColor="background1"/>
                                <w:sz w:val="40"/>
                                <w:szCs w:val="40"/>
                                <w:lang w:val="es-MX"/>
                              </w:rPr>
                              <w:t>PERO A MENOR RITMO</w:t>
                            </w:r>
                          </w:p>
                          <w:p w:rsidR="00E00DA2" w:rsidRDefault="00E00DA2"/>
                          <w:p w:rsidR="00E00DA2" w:rsidRPr="002B59D2" w:rsidRDefault="00E00DA2" w:rsidP="00821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hAnsi="Arial" w:cs="Arial"/>
                                <w:b/>
                                <w:bCs/>
                                <w:color w:val="FFFFFF" w:themeColor="background1"/>
                                <w:sz w:val="44"/>
                                <w:szCs w:val="40"/>
                                <w:lang w:val="es-MX"/>
                              </w:rPr>
                            </w:pPr>
                            <w:r>
                              <w:rPr>
                                <w:rFonts w:ascii="Arial" w:hAnsi="Arial" w:cs="Arial"/>
                                <w:bCs/>
                                <w:color w:val="FFFFFF" w:themeColor="background1"/>
                                <w:sz w:val="40"/>
                                <w:szCs w:val="40"/>
                                <w:lang w:val="es-MX"/>
                              </w:rPr>
                              <w:t xml:space="preserve">MEJORAN CONDICIONES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7" type="#_x0000_t202" style="position:absolute;margin-left:213pt;margin-top:93.75pt;width:394.1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" filled="f" stroked="f">
                <v:path arrowok="t"/>
                <o:lock v:ext="edit" aspectratio="t"/>
                <v:textbox>
                  <w:txbxContent>
                    <w:p w:rsidR="00E00DA2" w:rsidRPr="001666B6" w:rsidRDefault="00B6142C" w:rsidP="00821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hAnsi="Arial" w:cs="Arial"/>
                          <w:bCs/>
                          <w:color w:val="FFFFFF" w:themeColor="background1"/>
                          <w:sz w:val="44"/>
                          <w:szCs w:val="40"/>
                          <w:lang w:val="es-MX"/>
                        </w:rPr>
                      </w:pPr>
                      <w:r>
                        <w:rPr>
                          <w:rFonts w:ascii="Arial" w:hAnsi="Arial" w:cs="Arial"/>
                          <w:bCs/>
                          <w:color w:val="FFFFFF" w:themeColor="background1"/>
                          <w:sz w:val="40"/>
                          <w:szCs w:val="40"/>
                          <w:lang w:val="es-MX"/>
                        </w:rPr>
                        <w:t xml:space="preserve">CRECE… </w:t>
                      </w:r>
                      <w:r w:rsidR="00E00DA2">
                        <w:rPr>
                          <w:rFonts w:ascii="Arial" w:hAnsi="Arial" w:cs="Arial"/>
                          <w:bCs/>
                          <w:color w:val="FFFFFF" w:themeColor="background1"/>
                          <w:sz w:val="40"/>
                          <w:szCs w:val="40"/>
                          <w:lang w:val="es-MX"/>
                        </w:rPr>
                        <w:t>PERO A MENOR RITMO</w:t>
                      </w:r>
                    </w:p>
                    <w:p w:rsidR="00E00DA2" w:rsidRDefault="00E00DA2"/>
                    <w:p w:rsidR="00E00DA2" w:rsidRPr="002B59D2" w:rsidRDefault="00E00DA2" w:rsidP="00821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hAnsi="Arial" w:cs="Arial"/>
                          <w:b/>
                          <w:bCs/>
                          <w:color w:val="FFFFFF" w:themeColor="background1"/>
                          <w:sz w:val="44"/>
                          <w:szCs w:val="40"/>
                          <w:lang w:val="es-MX"/>
                        </w:rPr>
                      </w:pPr>
                      <w:r>
                        <w:rPr>
                          <w:rFonts w:ascii="Arial" w:hAnsi="Arial" w:cs="Arial"/>
                          <w:bCs/>
                          <w:color w:val="FFFFFF" w:themeColor="background1"/>
                          <w:sz w:val="40"/>
                          <w:szCs w:val="40"/>
                          <w:lang w:val="es-MX"/>
                        </w:rPr>
                        <w:t xml:space="preserve">MEJORAN CONDICIONES </w:t>
                      </w:r>
                    </w:p>
                  </w:txbxContent>
                </v:textbox>
                <w10:wrap anchorx="page" anchory="page"/>
                <w10:anchorlock/>
              </v:shape>
            </w:pict>
          </mc:Fallback>
        </mc:AlternateContent>
      </w:r>
      <w:r w:rsidR="00EB4E15" w:rsidRPr="00063179">
        <w:rPr>
          <w:noProof/>
          <w:lang w:val="es-MX" w:eastAsia="es-MX"/>
        </w:rPr>
        <mc:AlternateContent>
          <mc:Choice Requires="wps">
            <w:drawing>
              <wp:anchor distT="0" distB="0" distL="114300" distR="114300" simplePos="0" relativeHeight="251675648" behindDoc="0" locked="1" layoutInCell="1" allowOverlap="1" wp14:anchorId="145BE6C9" wp14:editId="24B15BC7">
                <wp:simplePos x="0" y="0"/>
                <wp:positionH relativeFrom="page">
                  <wp:posOffset>2317750</wp:posOffset>
                </wp:positionH>
                <wp:positionV relativeFrom="page">
                  <wp:posOffset>196850</wp:posOffset>
                </wp:positionV>
                <wp:extent cx="5397500" cy="736600"/>
                <wp:effectExtent l="0" t="0" r="0" b="6350"/>
                <wp:wrapNone/>
                <wp:docPr id="14" name="Cuadro de text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397500" cy="7366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E00DA2" w:rsidRPr="00A26CE3" w:rsidRDefault="00E00DA2" w:rsidP="00EB4E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hAnsi="Arial" w:cs="Arial"/>
                                <w:b/>
                                <w:bCs/>
                                <w:color w:val="FFFFFF" w:themeColor="background1"/>
                                <w:sz w:val="86"/>
                                <w:szCs w:val="86"/>
                                <w:lang w:val="es-MX"/>
                              </w:rPr>
                            </w:pPr>
                            <w:r>
                              <w:rPr>
                                <w:rFonts w:ascii="Arial" w:hAnsi="Arial" w:cs="Arial"/>
                                <w:b/>
                                <w:bCs/>
                                <w:color w:val="FFFFFF" w:themeColor="background1"/>
                                <w:sz w:val="86"/>
                                <w:szCs w:val="86"/>
                                <w:lang w:val="es-MX"/>
                              </w:rPr>
                              <w:t xml:space="preserve">Sector Bancario </w:t>
                            </w:r>
                          </w:p>
                          <w:p w:rsidR="00E00DA2" w:rsidRDefault="00E00DA2"/>
                          <w:p w:rsidR="00E00DA2" w:rsidRPr="00A26CE3" w:rsidRDefault="00E00DA2" w:rsidP="00EB4E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hAnsi="Arial" w:cs="Arial"/>
                                <w:b/>
                                <w:bCs/>
                                <w:color w:val="FFFFFF" w:themeColor="background1"/>
                                <w:sz w:val="86"/>
                                <w:szCs w:val="86"/>
                                <w:lang w:val="es-MX"/>
                              </w:rPr>
                            </w:pPr>
                            <w:r>
                              <w:rPr>
                                <w:rFonts w:ascii="Arial" w:hAnsi="Arial" w:cs="Arial"/>
                                <w:b/>
                                <w:bCs/>
                                <w:color w:val="FFFFFF" w:themeColor="background1"/>
                                <w:sz w:val="86"/>
                                <w:szCs w:val="86"/>
                                <w:lang w:val="es-MX"/>
                              </w:rPr>
                              <w:t xml:space="preserve">Sector Bancario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2.5pt;margin-top:15.5pt;width:425pt;height:5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" filled="f" stroked="f">
                <v:path arrowok="t"/>
                <o:lock v:ext="edit" aspectratio="t"/>
                <v:textbox>
                  <w:txbxContent>
                    <w:p w:rsidR="00E00DA2" w:rsidRPr="00A26CE3" w:rsidRDefault="00E00DA2" w:rsidP="00EB4E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hAnsi="Arial" w:cs="Arial"/>
                          <w:b/>
                          <w:bCs/>
                          <w:color w:val="FFFFFF" w:themeColor="background1"/>
                          <w:sz w:val="86"/>
                          <w:szCs w:val="86"/>
                          <w:lang w:val="es-MX"/>
                        </w:rPr>
                      </w:pPr>
                      <w:r>
                        <w:rPr>
                          <w:rFonts w:ascii="Arial" w:hAnsi="Arial" w:cs="Arial"/>
                          <w:b/>
                          <w:bCs/>
                          <w:color w:val="FFFFFF" w:themeColor="background1"/>
                          <w:sz w:val="86"/>
                          <w:szCs w:val="86"/>
                          <w:lang w:val="es-MX"/>
                        </w:rPr>
                        <w:t xml:space="preserve">Sector Bancario </w:t>
                      </w:r>
                    </w:p>
                    <w:p w:rsidR="00E00DA2" w:rsidRDefault="00E00DA2"/>
                    <w:p w:rsidR="00E00DA2" w:rsidRPr="00A26CE3" w:rsidRDefault="00E00DA2" w:rsidP="00EB4E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hAnsi="Arial" w:cs="Arial"/>
                          <w:b/>
                          <w:bCs/>
                          <w:color w:val="FFFFFF" w:themeColor="background1"/>
                          <w:sz w:val="86"/>
                          <w:szCs w:val="86"/>
                          <w:lang w:val="es-MX"/>
                        </w:rPr>
                      </w:pPr>
                      <w:r>
                        <w:rPr>
                          <w:rFonts w:ascii="Arial" w:hAnsi="Arial" w:cs="Arial"/>
                          <w:b/>
                          <w:bCs/>
                          <w:color w:val="FFFFFF" w:themeColor="background1"/>
                          <w:sz w:val="86"/>
                          <w:szCs w:val="86"/>
                          <w:lang w:val="es-MX"/>
                        </w:rPr>
                        <w:t xml:space="preserve">Sector Bancario </w:t>
                      </w:r>
                    </w:p>
                  </w:txbxContent>
                </v:textbox>
                <w10:wrap anchorx="page" anchory="page"/>
                <w10:anchorlock/>
              </v:shape>
            </w:pict>
          </mc:Fallback>
        </mc:AlternateContent>
      </w:r>
    </w:p>
    <w:p w:rsidR="00075C1B" w:rsidRPr="00C46418" w:rsidRDefault="0044316E" w:rsidP="00BE451B">
      <w:r>
        <w:rPr>
          <w:rFonts w:ascii="Arial" w:hAnsi="Arial" w:cs="Arial"/>
          <w:noProof/>
          <w:sz w:val="20"/>
          <w:szCs w:val="20"/>
          <w:lang w:val="es-MX" w:eastAsia="es-MX"/>
        </w:rPr>
        <mc:AlternateContent>
          <mc:Choice Requires="wps">
            <w:drawing>
              <wp:anchor distT="0" distB="0" distL="114300" distR="114300" simplePos="0" relativeHeight="251705344" behindDoc="0" locked="0" layoutInCell="1" allowOverlap="1" wp14:anchorId="431AA1F5" wp14:editId="6FC40479">
                <wp:simplePos x="0" y="0"/>
                <wp:positionH relativeFrom="column">
                  <wp:posOffset>7601585</wp:posOffset>
                </wp:positionH>
                <wp:positionV relativeFrom="paragraph">
                  <wp:posOffset>151765</wp:posOffset>
                </wp:positionV>
                <wp:extent cx="2343150" cy="771525"/>
                <wp:effectExtent l="0" t="0" r="0" b="9525"/>
                <wp:wrapNone/>
                <wp:docPr id="23" name="23 Cuadro de texto"/>
                <wp:cNvGraphicFramePr/>
                <a:graphic xmlns:a="http://schemas.openxmlformats.org/drawingml/2006/main">
                  <a:graphicData uri="http://schemas.microsoft.com/office/word/2010/wordprocessingShape">
                    <wps:wsp>
                      <wps:cNvSpPr txBox="1"/>
                      <wps:spPr>
                        <a:xfrm>
                          <a:off x="0" y="0"/>
                          <a:ext cx="234315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0DA2" w:rsidRPr="005B5951" w:rsidRDefault="00E00DA2" w:rsidP="005B5951">
                            <w:pPr>
                              <w:rPr>
                                <w:rFonts w:ascii="Arial" w:hAnsi="Arial" w:cs="Arial"/>
                                <w:color w:val="404040" w:themeColor="text1" w:themeTint="BF"/>
                                <w:sz w:val="6"/>
                                <w:szCs w:val="6"/>
                                <w:lang w:val="es-MX"/>
                              </w:rPr>
                            </w:pPr>
                          </w:p>
                          <w:p w:rsidR="00E00DA2" w:rsidRPr="00D5498F" w:rsidRDefault="00E00DA2" w:rsidP="00E875DA">
                            <w:pPr>
                              <w:spacing w:before="60" w:after="180"/>
                              <w:ind w:right="113"/>
                              <w:jc w:val="right"/>
                              <w:rPr>
                                <w:rFonts w:ascii="Arial" w:hAnsi="Arial" w:cs="Arial"/>
                                <w:color w:val="404040" w:themeColor="text1" w:themeTint="BF"/>
                                <w:sz w:val="21"/>
                                <w:szCs w:val="21"/>
                                <w:lang w:val="es-MX"/>
                              </w:rPr>
                            </w:pPr>
                            <w:r w:rsidRPr="00D5498F">
                              <w:rPr>
                                <w:rFonts w:ascii="Arial" w:hAnsi="Arial" w:cs="Arial"/>
                                <w:color w:val="404040" w:themeColor="text1" w:themeTint="BF"/>
                                <w:sz w:val="21"/>
                                <w:szCs w:val="21"/>
                                <w:lang w:val="es-MX"/>
                              </w:rPr>
                              <w:t xml:space="preserve">       “</w:t>
                            </w:r>
                            <w:r>
                              <w:rPr>
                                <w:rFonts w:ascii="Arial" w:hAnsi="Arial" w:cs="Arial"/>
                                <w:color w:val="404040" w:themeColor="text1" w:themeTint="BF"/>
                                <w:sz w:val="21"/>
                                <w:szCs w:val="21"/>
                                <w:lang w:val="es-MX"/>
                              </w:rPr>
                              <w:t>El camino a la riqueza depende de dos palabras: Trabajo y ahorro</w:t>
                            </w:r>
                            <w:r w:rsidRPr="00D5498F">
                              <w:rPr>
                                <w:rFonts w:ascii="Arial" w:hAnsi="Arial" w:cs="Arial"/>
                                <w:color w:val="404040" w:themeColor="text1" w:themeTint="BF"/>
                                <w:sz w:val="21"/>
                                <w:szCs w:val="21"/>
                                <w:lang w:val="es-MX"/>
                              </w:rPr>
                              <w:t>”</w:t>
                            </w:r>
                          </w:p>
                          <w:p w:rsidR="00E00DA2" w:rsidRPr="00B70F9A" w:rsidRDefault="00E00DA2" w:rsidP="00E875DA">
                            <w:pPr>
                              <w:spacing w:before="60" w:after="180"/>
                              <w:ind w:right="113"/>
                              <w:jc w:val="right"/>
                              <w:rPr>
                                <w:rFonts w:ascii="Arial" w:hAnsi="Arial" w:cs="Arial"/>
                                <w:b/>
                                <w:i/>
                                <w:color w:val="404040" w:themeColor="text1" w:themeTint="BF"/>
                                <w:sz w:val="10"/>
                                <w:szCs w:val="10"/>
                                <w:lang w:val="es-MX"/>
                              </w:rPr>
                            </w:pPr>
                            <w:r>
                              <w:rPr>
                                <w:rFonts w:ascii="Arial" w:hAnsi="Arial" w:cs="Arial"/>
                                <w:b/>
                                <w:i/>
                                <w:color w:val="404040" w:themeColor="text1" w:themeTint="BF"/>
                                <w:sz w:val="21"/>
                                <w:szCs w:val="21"/>
                                <w:lang w:val="es-MX"/>
                              </w:rPr>
                              <w:t xml:space="preserve">Benjamín Franklin </w:t>
                            </w:r>
                          </w:p>
                          <w:p w:rsidR="00E00DA2" w:rsidRDefault="00E00DA2"/>
                          <w:p w:rsidR="00E00DA2" w:rsidRPr="005B5951" w:rsidRDefault="00E00DA2" w:rsidP="005B5951">
                            <w:pPr>
                              <w:rPr>
                                <w:rFonts w:ascii="Arial" w:hAnsi="Arial" w:cs="Arial"/>
                                <w:color w:val="404040" w:themeColor="text1" w:themeTint="BF"/>
                                <w:sz w:val="6"/>
                                <w:szCs w:val="6"/>
                                <w:lang w:val="es-MX"/>
                              </w:rPr>
                            </w:pPr>
                          </w:p>
                          <w:p w:rsidR="00E00DA2" w:rsidRPr="00D5498F" w:rsidRDefault="00E00DA2" w:rsidP="00E875DA">
                            <w:pPr>
                              <w:spacing w:before="60" w:after="180"/>
                              <w:ind w:right="113"/>
                              <w:jc w:val="right"/>
                              <w:rPr>
                                <w:rFonts w:ascii="Arial" w:hAnsi="Arial" w:cs="Arial"/>
                                <w:color w:val="404040" w:themeColor="text1" w:themeTint="BF"/>
                                <w:sz w:val="21"/>
                                <w:szCs w:val="21"/>
                                <w:lang w:val="es-MX"/>
                              </w:rPr>
                            </w:pPr>
                            <w:r w:rsidRPr="00D5498F">
                              <w:rPr>
                                <w:rFonts w:ascii="Arial" w:hAnsi="Arial" w:cs="Arial"/>
                                <w:color w:val="404040" w:themeColor="text1" w:themeTint="BF"/>
                                <w:sz w:val="21"/>
                                <w:szCs w:val="21"/>
                                <w:lang w:val="es-MX"/>
                              </w:rPr>
                              <w:t xml:space="preserve">       “</w:t>
                            </w:r>
                            <w:r>
                              <w:rPr>
                                <w:rFonts w:ascii="Arial" w:hAnsi="Arial" w:cs="Arial"/>
                                <w:color w:val="404040" w:themeColor="text1" w:themeTint="BF"/>
                                <w:sz w:val="21"/>
                                <w:szCs w:val="21"/>
                                <w:lang w:val="es-MX"/>
                              </w:rPr>
                              <w:t>El camino a la riqueza depende de dos palabras: Trabajo y ahorro</w:t>
                            </w:r>
                            <w:r w:rsidRPr="00D5498F">
                              <w:rPr>
                                <w:rFonts w:ascii="Arial" w:hAnsi="Arial" w:cs="Arial"/>
                                <w:color w:val="404040" w:themeColor="text1" w:themeTint="BF"/>
                                <w:sz w:val="21"/>
                                <w:szCs w:val="21"/>
                                <w:lang w:val="es-MX"/>
                              </w:rPr>
                              <w:t>”</w:t>
                            </w:r>
                          </w:p>
                          <w:p w:rsidR="00E00DA2" w:rsidRPr="00B70F9A" w:rsidRDefault="00E00DA2" w:rsidP="00E875DA">
                            <w:pPr>
                              <w:spacing w:before="60" w:after="180"/>
                              <w:ind w:right="113"/>
                              <w:jc w:val="right"/>
                              <w:rPr>
                                <w:rFonts w:ascii="Arial" w:hAnsi="Arial" w:cs="Arial"/>
                                <w:b/>
                                <w:i/>
                                <w:color w:val="404040" w:themeColor="text1" w:themeTint="BF"/>
                                <w:sz w:val="10"/>
                                <w:szCs w:val="10"/>
                                <w:lang w:val="es-MX"/>
                              </w:rPr>
                            </w:pPr>
                            <w:proofErr w:type="spellStart"/>
                            <w:r>
                              <w:rPr>
                                <w:rFonts w:ascii="Arial" w:hAnsi="Arial" w:cs="Arial"/>
                                <w:b/>
                                <w:i/>
                                <w:color w:val="404040" w:themeColor="text1" w:themeTint="BF"/>
                                <w:sz w:val="21"/>
                                <w:szCs w:val="21"/>
                                <w:lang w:val="es-MX"/>
                              </w:rPr>
                              <w:t>Benjamin</w:t>
                            </w:r>
                            <w:proofErr w:type="spellEnd"/>
                            <w:r>
                              <w:rPr>
                                <w:rFonts w:ascii="Arial" w:hAnsi="Arial" w:cs="Arial"/>
                                <w:b/>
                                <w:i/>
                                <w:color w:val="404040" w:themeColor="text1" w:themeTint="BF"/>
                                <w:sz w:val="21"/>
                                <w:szCs w:val="21"/>
                                <w:lang w:val="es-MX"/>
                              </w:rPr>
                              <w:t xml:space="preserve"> Franklin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Cuadro de texto" o:spid="_x0000_s1029" type="#_x0000_t202" style="position:absolute;margin-left:598.55pt;margin-top:11.95pt;width:184.5pt;height:60.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" filled="f" stroked="f" strokeweight=".5pt">
                <v:textbox inset="0,0,0,0">
                  <w:txbxContent>
                    <w:p w:rsidR="00E00DA2" w:rsidRPr="005B5951" w:rsidRDefault="00E00DA2" w:rsidP="005B5951">
                      <w:pPr>
                        <w:rPr>
                          <w:rFonts w:ascii="Arial" w:hAnsi="Arial" w:cs="Arial"/>
                          <w:color w:val="404040" w:themeColor="text1" w:themeTint="BF"/>
                          <w:sz w:val="6"/>
                          <w:szCs w:val="6"/>
                          <w:lang w:val="es-MX"/>
                        </w:rPr>
                      </w:pPr>
                    </w:p>
                    <w:p w:rsidR="00E00DA2" w:rsidRPr="00D5498F" w:rsidRDefault="00E00DA2" w:rsidP="00E875DA">
                      <w:pPr>
                        <w:spacing w:before="60" w:after="180"/>
                        <w:ind w:right="113"/>
                        <w:jc w:val="right"/>
                        <w:rPr>
                          <w:rFonts w:ascii="Arial" w:hAnsi="Arial" w:cs="Arial"/>
                          <w:color w:val="404040" w:themeColor="text1" w:themeTint="BF"/>
                          <w:sz w:val="21"/>
                          <w:szCs w:val="21"/>
                          <w:lang w:val="es-MX"/>
                        </w:rPr>
                      </w:pPr>
                      <w:r w:rsidRPr="00D5498F">
                        <w:rPr>
                          <w:rFonts w:ascii="Arial" w:hAnsi="Arial" w:cs="Arial"/>
                          <w:color w:val="404040" w:themeColor="text1" w:themeTint="BF"/>
                          <w:sz w:val="21"/>
                          <w:szCs w:val="21"/>
                          <w:lang w:val="es-MX"/>
                        </w:rPr>
                        <w:t xml:space="preserve">       “</w:t>
                      </w:r>
                      <w:r>
                        <w:rPr>
                          <w:rFonts w:ascii="Arial" w:hAnsi="Arial" w:cs="Arial"/>
                          <w:color w:val="404040" w:themeColor="text1" w:themeTint="BF"/>
                          <w:sz w:val="21"/>
                          <w:szCs w:val="21"/>
                          <w:lang w:val="es-MX"/>
                        </w:rPr>
                        <w:t>El camino a la riqueza depende de dos palabras: Trabajo y ahorro</w:t>
                      </w:r>
                      <w:r w:rsidRPr="00D5498F">
                        <w:rPr>
                          <w:rFonts w:ascii="Arial" w:hAnsi="Arial" w:cs="Arial"/>
                          <w:color w:val="404040" w:themeColor="text1" w:themeTint="BF"/>
                          <w:sz w:val="21"/>
                          <w:szCs w:val="21"/>
                          <w:lang w:val="es-MX"/>
                        </w:rPr>
                        <w:t>”</w:t>
                      </w:r>
                    </w:p>
                    <w:p w:rsidR="00E00DA2" w:rsidRPr="00B70F9A" w:rsidRDefault="00E00DA2" w:rsidP="00E875DA">
                      <w:pPr>
                        <w:spacing w:before="60" w:after="180"/>
                        <w:ind w:right="113"/>
                        <w:jc w:val="right"/>
                        <w:rPr>
                          <w:rFonts w:ascii="Arial" w:hAnsi="Arial" w:cs="Arial"/>
                          <w:b/>
                          <w:i/>
                          <w:color w:val="404040" w:themeColor="text1" w:themeTint="BF"/>
                          <w:sz w:val="10"/>
                          <w:szCs w:val="10"/>
                          <w:lang w:val="es-MX"/>
                        </w:rPr>
                      </w:pPr>
                      <w:r>
                        <w:rPr>
                          <w:rFonts w:ascii="Arial" w:hAnsi="Arial" w:cs="Arial"/>
                          <w:b/>
                          <w:i/>
                          <w:color w:val="404040" w:themeColor="text1" w:themeTint="BF"/>
                          <w:sz w:val="21"/>
                          <w:szCs w:val="21"/>
                          <w:lang w:val="es-MX"/>
                        </w:rPr>
                        <w:t xml:space="preserve">Benjamín Franklin </w:t>
                      </w:r>
                    </w:p>
                    <w:p w:rsidR="00E00DA2" w:rsidRDefault="00E00DA2"/>
                    <w:p w:rsidR="00E00DA2" w:rsidRPr="005B5951" w:rsidRDefault="00E00DA2" w:rsidP="005B5951">
                      <w:pPr>
                        <w:rPr>
                          <w:rFonts w:ascii="Arial" w:hAnsi="Arial" w:cs="Arial"/>
                          <w:color w:val="404040" w:themeColor="text1" w:themeTint="BF"/>
                          <w:sz w:val="6"/>
                          <w:szCs w:val="6"/>
                          <w:lang w:val="es-MX"/>
                        </w:rPr>
                      </w:pPr>
                    </w:p>
                    <w:p w:rsidR="00E00DA2" w:rsidRPr="00D5498F" w:rsidRDefault="00E00DA2" w:rsidP="00E875DA">
                      <w:pPr>
                        <w:spacing w:before="60" w:after="180"/>
                        <w:ind w:right="113"/>
                        <w:jc w:val="right"/>
                        <w:rPr>
                          <w:rFonts w:ascii="Arial" w:hAnsi="Arial" w:cs="Arial"/>
                          <w:color w:val="404040" w:themeColor="text1" w:themeTint="BF"/>
                          <w:sz w:val="21"/>
                          <w:szCs w:val="21"/>
                          <w:lang w:val="es-MX"/>
                        </w:rPr>
                      </w:pPr>
                      <w:r w:rsidRPr="00D5498F">
                        <w:rPr>
                          <w:rFonts w:ascii="Arial" w:hAnsi="Arial" w:cs="Arial"/>
                          <w:color w:val="404040" w:themeColor="text1" w:themeTint="BF"/>
                          <w:sz w:val="21"/>
                          <w:szCs w:val="21"/>
                          <w:lang w:val="es-MX"/>
                        </w:rPr>
                        <w:t xml:space="preserve">       “</w:t>
                      </w:r>
                      <w:r>
                        <w:rPr>
                          <w:rFonts w:ascii="Arial" w:hAnsi="Arial" w:cs="Arial"/>
                          <w:color w:val="404040" w:themeColor="text1" w:themeTint="BF"/>
                          <w:sz w:val="21"/>
                          <w:szCs w:val="21"/>
                          <w:lang w:val="es-MX"/>
                        </w:rPr>
                        <w:t>El camino a la riqueza depende de dos palabras: Trabajo y ahorro</w:t>
                      </w:r>
                      <w:r w:rsidRPr="00D5498F">
                        <w:rPr>
                          <w:rFonts w:ascii="Arial" w:hAnsi="Arial" w:cs="Arial"/>
                          <w:color w:val="404040" w:themeColor="text1" w:themeTint="BF"/>
                          <w:sz w:val="21"/>
                          <w:szCs w:val="21"/>
                          <w:lang w:val="es-MX"/>
                        </w:rPr>
                        <w:t>”</w:t>
                      </w:r>
                    </w:p>
                    <w:p w:rsidR="00E00DA2" w:rsidRPr="00B70F9A" w:rsidRDefault="00E00DA2" w:rsidP="00E875DA">
                      <w:pPr>
                        <w:spacing w:before="60" w:after="180"/>
                        <w:ind w:right="113"/>
                        <w:jc w:val="right"/>
                        <w:rPr>
                          <w:rFonts w:ascii="Arial" w:hAnsi="Arial" w:cs="Arial"/>
                          <w:b/>
                          <w:i/>
                          <w:color w:val="404040" w:themeColor="text1" w:themeTint="BF"/>
                          <w:sz w:val="10"/>
                          <w:szCs w:val="10"/>
                          <w:lang w:val="es-MX"/>
                        </w:rPr>
                      </w:pPr>
                      <w:proofErr w:type="spellStart"/>
                      <w:r>
                        <w:rPr>
                          <w:rFonts w:ascii="Arial" w:hAnsi="Arial" w:cs="Arial"/>
                          <w:b/>
                          <w:i/>
                          <w:color w:val="404040" w:themeColor="text1" w:themeTint="BF"/>
                          <w:sz w:val="21"/>
                          <w:szCs w:val="21"/>
                          <w:lang w:val="es-MX"/>
                        </w:rPr>
                        <w:t>Benjamin</w:t>
                      </w:r>
                      <w:proofErr w:type="spellEnd"/>
                      <w:r>
                        <w:rPr>
                          <w:rFonts w:ascii="Arial" w:hAnsi="Arial" w:cs="Arial"/>
                          <w:b/>
                          <w:i/>
                          <w:color w:val="404040" w:themeColor="text1" w:themeTint="BF"/>
                          <w:sz w:val="21"/>
                          <w:szCs w:val="21"/>
                          <w:lang w:val="es-MX"/>
                        </w:rPr>
                        <w:t xml:space="preserve"> Franklin </w:t>
                      </w:r>
                    </w:p>
                  </w:txbxContent>
                </v:textbox>
              </v:shape>
            </w:pict>
          </mc:Fallback>
        </mc:AlternateContent>
      </w:r>
      <w:r w:rsidR="00004966" w:rsidRPr="00F84D51">
        <w:rPr>
          <w:rFonts w:cs="Arial"/>
          <w:noProof/>
          <w:sz w:val="22"/>
          <w:szCs w:val="22"/>
          <w:lang w:val="es-MX" w:eastAsia="es-MX"/>
        </w:rPr>
        <mc:AlternateContent>
          <mc:Choice Requires="wps">
            <w:drawing>
              <wp:anchor distT="0" distB="0" distL="114300" distR="114300" simplePos="0" relativeHeight="251687936" behindDoc="0" locked="1" layoutInCell="1" allowOverlap="1" wp14:anchorId="4DEC994E" wp14:editId="08C22F37">
                <wp:simplePos x="0" y="0"/>
                <wp:positionH relativeFrom="page">
                  <wp:posOffset>8277225</wp:posOffset>
                </wp:positionH>
                <wp:positionV relativeFrom="page">
                  <wp:posOffset>5438775</wp:posOffset>
                </wp:positionV>
                <wp:extent cx="1609725" cy="414655"/>
                <wp:effectExtent l="0" t="0" r="9525" b="4445"/>
                <wp:wrapNone/>
                <wp:docPr id="87"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9725" cy="414655"/>
                        </a:xfrm>
                        <a:prstGeom prst="rect">
                          <a:avLst/>
                        </a:prstGeom>
                        <a:noFill/>
                        <a:ln>
                          <a:noFill/>
                        </a:ln>
                        <a:extLst>
                          <a:ext uri="{909E8E84-426E-40DD-AFC4-6F175D3DCCD1}">
                            <a14:hiddenFill xmlns:a14="http://schemas.microsoft.com/office/drawing/2010/main">
                              <a:solidFill>
                                <a:srgbClr val="E1F3E9">
                                  <a:alpha val="50195"/>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DA2" w:rsidRPr="0046112C" w:rsidRDefault="00E00DA2" w:rsidP="001931BC">
                            <w:pPr>
                              <w:spacing w:after="40"/>
                              <w:ind w:left="113" w:right="57"/>
                              <w:rPr>
                                <w:rFonts w:ascii="Arial" w:hAnsi="Arial" w:cs="Arial"/>
                                <w:color w:val="FFFFFF" w:themeColor="background1"/>
                                <w:sz w:val="18"/>
                                <w:szCs w:val="18"/>
                                <w:lang w:val="es-MX"/>
                              </w:rPr>
                            </w:pPr>
                            <w:r w:rsidRPr="0046112C">
                              <w:rPr>
                                <w:rFonts w:ascii="Arial" w:hAnsi="Arial" w:cs="Arial"/>
                                <w:color w:val="FFFFFF" w:themeColor="background1"/>
                                <w:sz w:val="18"/>
                                <w:szCs w:val="18"/>
                                <w:lang w:val="es-MX"/>
                              </w:rPr>
                              <w:t>CATEGORÍA:</w:t>
                            </w:r>
                          </w:p>
                          <w:p w:rsidR="00E00DA2" w:rsidRPr="0046112C" w:rsidRDefault="00E00DA2" w:rsidP="001931BC">
                            <w:pPr>
                              <w:spacing w:after="40"/>
                              <w:ind w:left="113" w:right="57"/>
                              <w:jc w:val="both"/>
                              <w:rPr>
                                <w:rFonts w:ascii="Verdana" w:hAnsi="Verdana" w:cs="Arial"/>
                                <w:color w:val="FFFFFF" w:themeColor="background1"/>
                                <w:sz w:val="18"/>
                                <w:szCs w:val="18"/>
                                <w:u w:val="single"/>
                                <w:lang w:val="es-MX"/>
                              </w:rPr>
                            </w:pPr>
                            <w:r>
                              <w:rPr>
                                <w:rFonts w:ascii="Arial" w:hAnsi="Arial" w:cs="Arial"/>
                                <w:color w:val="FFFFFF" w:themeColor="background1"/>
                                <w:sz w:val="18"/>
                                <w:szCs w:val="18"/>
                                <w:lang w:val="es-MX"/>
                              </w:rPr>
                              <w:t>EMPRESAS Y SECTORES</w:t>
                            </w:r>
                          </w:p>
                          <w:p w:rsidR="00E00DA2" w:rsidRDefault="00E00DA2"/>
                          <w:p w:rsidR="00E00DA2" w:rsidRPr="0046112C" w:rsidRDefault="00E00DA2" w:rsidP="001931BC">
                            <w:pPr>
                              <w:spacing w:after="40"/>
                              <w:ind w:left="113" w:right="57"/>
                              <w:rPr>
                                <w:rFonts w:ascii="Arial" w:hAnsi="Arial" w:cs="Arial"/>
                                <w:color w:val="FFFFFF" w:themeColor="background1"/>
                                <w:sz w:val="18"/>
                                <w:szCs w:val="18"/>
                                <w:lang w:val="es-MX"/>
                              </w:rPr>
                            </w:pPr>
                            <w:r w:rsidRPr="0046112C">
                              <w:rPr>
                                <w:rFonts w:ascii="Arial" w:hAnsi="Arial" w:cs="Arial"/>
                                <w:color w:val="FFFFFF" w:themeColor="background1"/>
                                <w:sz w:val="18"/>
                                <w:szCs w:val="18"/>
                                <w:lang w:val="es-MX"/>
                              </w:rPr>
                              <w:t>CATEGORÍA:</w:t>
                            </w:r>
                          </w:p>
                          <w:p w:rsidR="00E00DA2" w:rsidRPr="0046112C" w:rsidRDefault="00E00DA2" w:rsidP="001931BC">
                            <w:pPr>
                              <w:spacing w:after="40"/>
                              <w:ind w:left="113" w:right="57"/>
                              <w:jc w:val="both"/>
                              <w:rPr>
                                <w:rFonts w:ascii="Verdana" w:hAnsi="Verdana" w:cs="Arial"/>
                                <w:color w:val="FFFFFF" w:themeColor="background1"/>
                                <w:sz w:val="18"/>
                                <w:szCs w:val="18"/>
                                <w:u w:val="single"/>
                                <w:lang w:val="es-MX"/>
                              </w:rPr>
                            </w:pPr>
                            <w:r>
                              <w:rPr>
                                <w:rFonts w:ascii="Arial" w:hAnsi="Arial" w:cs="Arial"/>
                                <w:color w:val="FFFFFF" w:themeColor="background1"/>
                                <w:sz w:val="18"/>
                                <w:szCs w:val="18"/>
                                <w:lang w:val="es-MX"/>
                              </w:rPr>
                              <w:t>EMPRESAS Y SECTORES</w:t>
                            </w:r>
                          </w:p>
                        </w:txbxContent>
                      </wps:txbx>
                      <wps:bodyPr rot="0" vert="horz" wrap="square" lIns="2"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651.75pt;margin-top:428.25pt;width:126.75pt;height:32.6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" filled="f" fillcolor="#e1f3e9" stroked="f">
                <v:fill opacity="32896f"/>
                <o:lock v:ext="edit" aspectratio="t"/>
                <v:textbox inset="6e-5mm,0,0,0">
                  <w:txbxContent>
                    <w:p w:rsidR="00E00DA2" w:rsidRPr="0046112C" w:rsidRDefault="00E00DA2" w:rsidP="001931BC">
                      <w:pPr>
                        <w:spacing w:after="40"/>
                        <w:ind w:left="113" w:right="57"/>
                        <w:rPr>
                          <w:rFonts w:ascii="Arial" w:hAnsi="Arial" w:cs="Arial"/>
                          <w:color w:val="FFFFFF" w:themeColor="background1"/>
                          <w:sz w:val="18"/>
                          <w:szCs w:val="18"/>
                          <w:lang w:val="es-MX"/>
                        </w:rPr>
                      </w:pPr>
                      <w:r w:rsidRPr="0046112C">
                        <w:rPr>
                          <w:rFonts w:ascii="Arial" w:hAnsi="Arial" w:cs="Arial"/>
                          <w:color w:val="FFFFFF" w:themeColor="background1"/>
                          <w:sz w:val="18"/>
                          <w:szCs w:val="18"/>
                          <w:lang w:val="es-MX"/>
                        </w:rPr>
                        <w:t>CATEGORÍA:</w:t>
                      </w:r>
                    </w:p>
                    <w:p w:rsidR="00E00DA2" w:rsidRPr="0046112C" w:rsidRDefault="00E00DA2" w:rsidP="001931BC">
                      <w:pPr>
                        <w:spacing w:after="40"/>
                        <w:ind w:left="113" w:right="57"/>
                        <w:jc w:val="both"/>
                        <w:rPr>
                          <w:rFonts w:ascii="Verdana" w:hAnsi="Verdana" w:cs="Arial"/>
                          <w:color w:val="FFFFFF" w:themeColor="background1"/>
                          <w:sz w:val="18"/>
                          <w:szCs w:val="18"/>
                          <w:u w:val="single"/>
                          <w:lang w:val="es-MX"/>
                        </w:rPr>
                      </w:pPr>
                      <w:r>
                        <w:rPr>
                          <w:rFonts w:ascii="Arial" w:hAnsi="Arial" w:cs="Arial"/>
                          <w:color w:val="FFFFFF" w:themeColor="background1"/>
                          <w:sz w:val="18"/>
                          <w:szCs w:val="18"/>
                          <w:lang w:val="es-MX"/>
                        </w:rPr>
                        <w:t>EMPRESAS Y SECTORES</w:t>
                      </w:r>
                    </w:p>
                    <w:p w:rsidR="00E00DA2" w:rsidRDefault="00E00DA2"/>
                    <w:p w:rsidR="00E00DA2" w:rsidRPr="0046112C" w:rsidRDefault="00E00DA2" w:rsidP="001931BC">
                      <w:pPr>
                        <w:spacing w:after="40"/>
                        <w:ind w:left="113" w:right="57"/>
                        <w:rPr>
                          <w:rFonts w:ascii="Arial" w:hAnsi="Arial" w:cs="Arial"/>
                          <w:color w:val="FFFFFF" w:themeColor="background1"/>
                          <w:sz w:val="18"/>
                          <w:szCs w:val="18"/>
                          <w:lang w:val="es-MX"/>
                        </w:rPr>
                      </w:pPr>
                      <w:r w:rsidRPr="0046112C">
                        <w:rPr>
                          <w:rFonts w:ascii="Arial" w:hAnsi="Arial" w:cs="Arial"/>
                          <w:color w:val="FFFFFF" w:themeColor="background1"/>
                          <w:sz w:val="18"/>
                          <w:szCs w:val="18"/>
                          <w:lang w:val="es-MX"/>
                        </w:rPr>
                        <w:t>CATEGORÍA:</w:t>
                      </w:r>
                    </w:p>
                    <w:p w:rsidR="00E00DA2" w:rsidRPr="0046112C" w:rsidRDefault="00E00DA2" w:rsidP="001931BC">
                      <w:pPr>
                        <w:spacing w:after="40"/>
                        <w:ind w:left="113" w:right="57"/>
                        <w:jc w:val="both"/>
                        <w:rPr>
                          <w:rFonts w:ascii="Verdana" w:hAnsi="Verdana" w:cs="Arial"/>
                          <w:color w:val="FFFFFF" w:themeColor="background1"/>
                          <w:sz w:val="18"/>
                          <w:szCs w:val="18"/>
                          <w:u w:val="single"/>
                          <w:lang w:val="es-MX"/>
                        </w:rPr>
                      </w:pPr>
                      <w:r>
                        <w:rPr>
                          <w:rFonts w:ascii="Arial" w:hAnsi="Arial" w:cs="Arial"/>
                          <w:color w:val="FFFFFF" w:themeColor="background1"/>
                          <w:sz w:val="18"/>
                          <w:szCs w:val="18"/>
                          <w:lang w:val="es-MX"/>
                        </w:rPr>
                        <w:t>EMPRESAS Y SECTORES</w:t>
                      </w:r>
                    </w:p>
                  </w:txbxContent>
                </v:textbox>
                <w10:wrap anchorx="page" anchory="page"/>
                <w10:anchorlock/>
              </v:shape>
            </w:pict>
          </mc:Fallback>
        </mc:AlternateContent>
      </w:r>
      <w:r w:rsidR="00004966" w:rsidRPr="00F84D51">
        <w:rPr>
          <w:rFonts w:cs="Arial"/>
          <w:noProof/>
          <w:sz w:val="22"/>
          <w:szCs w:val="22"/>
          <w:lang w:val="es-MX" w:eastAsia="es-MX"/>
        </w:rPr>
        <mc:AlternateContent>
          <mc:Choice Requires="wps">
            <w:drawing>
              <wp:anchor distT="0" distB="0" distL="114300" distR="114300" simplePos="0" relativeHeight="251693056" behindDoc="0" locked="1" layoutInCell="1" allowOverlap="1" wp14:anchorId="1C99F759" wp14:editId="59B2C4CE">
                <wp:simplePos x="0" y="0"/>
                <wp:positionH relativeFrom="page">
                  <wp:posOffset>8648700</wp:posOffset>
                </wp:positionH>
                <wp:positionV relativeFrom="page">
                  <wp:posOffset>5905500</wp:posOffset>
                </wp:positionV>
                <wp:extent cx="1219200" cy="429895"/>
                <wp:effectExtent l="0" t="0" r="0" b="8255"/>
                <wp:wrapNone/>
                <wp:docPr id="10"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429895"/>
                        </a:xfrm>
                        <a:prstGeom prst="rect">
                          <a:avLst/>
                        </a:prstGeom>
                        <a:noFill/>
                        <a:ln>
                          <a:noFill/>
                        </a:ln>
                        <a:extLst>
                          <a:ext uri="{909E8E84-426E-40DD-AFC4-6F175D3DCCD1}">
                            <a14:hiddenFill xmlns:a14="http://schemas.microsoft.com/office/drawing/2010/main">
                              <a:solidFill>
                                <a:srgbClr val="E1F3E9">
                                  <a:alpha val="50195"/>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DA2" w:rsidRPr="0046112C" w:rsidRDefault="00E00DA2" w:rsidP="001931BC">
                            <w:pPr>
                              <w:spacing w:after="40"/>
                              <w:ind w:left="113" w:right="57"/>
                              <w:rPr>
                                <w:rFonts w:ascii="Verdana" w:hAnsi="Verdana" w:cs="Arial"/>
                                <w:color w:val="FFFFFF" w:themeColor="background1"/>
                                <w:sz w:val="18"/>
                                <w:szCs w:val="18"/>
                                <w:u w:val="single"/>
                                <w:lang w:val="es-MX"/>
                              </w:rPr>
                            </w:pPr>
                            <w:r>
                              <w:rPr>
                                <w:rFonts w:ascii="Arial" w:hAnsi="Arial" w:cs="Arial"/>
                                <w:color w:val="FFFFFF" w:themeColor="background1"/>
                                <w:sz w:val="18"/>
                                <w:szCs w:val="18"/>
                                <w:lang w:val="es-MX"/>
                              </w:rPr>
                              <w:t>TIEMPO ESTIMADO DE LECTURA (min)</w:t>
                            </w:r>
                          </w:p>
                          <w:p w:rsidR="00E00DA2" w:rsidRDefault="00E00DA2"/>
                          <w:p w:rsidR="00E00DA2" w:rsidRPr="0046112C" w:rsidRDefault="00E00DA2" w:rsidP="001931BC">
                            <w:pPr>
                              <w:spacing w:after="40"/>
                              <w:ind w:left="113" w:right="57"/>
                              <w:rPr>
                                <w:rFonts w:ascii="Verdana" w:hAnsi="Verdana" w:cs="Arial"/>
                                <w:color w:val="FFFFFF" w:themeColor="background1"/>
                                <w:sz w:val="18"/>
                                <w:szCs w:val="18"/>
                                <w:u w:val="single"/>
                                <w:lang w:val="es-MX"/>
                              </w:rPr>
                            </w:pPr>
                            <w:r>
                              <w:rPr>
                                <w:rFonts w:ascii="Arial" w:hAnsi="Arial" w:cs="Arial"/>
                                <w:color w:val="FFFFFF" w:themeColor="background1"/>
                                <w:sz w:val="18"/>
                                <w:szCs w:val="18"/>
                                <w:lang w:val="es-MX"/>
                              </w:rPr>
                              <w:t>TIEMPO ESTIMADO DE LECTURA (min)</w:t>
                            </w:r>
                          </w:p>
                        </w:txbxContent>
                      </wps:txbx>
                      <wps:bodyPr rot="0" vert="horz" wrap="square" lIns="2"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81pt;margin-top:465pt;width:96pt;height:33.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" filled="f" fillcolor="#e1f3e9" stroked="f">
                <v:fill opacity="32896f"/>
                <o:lock v:ext="edit" aspectratio="t"/>
                <v:textbox inset="6e-5mm,0,0,0">
                  <w:txbxContent>
                    <w:p w:rsidR="00E00DA2" w:rsidRPr="0046112C" w:rsidRDefault="00E00DA2" w:rsidP="001931BC">
                      <w:pPr>
                        <w:spacing w:after="40"/>
                        <w:ind w:left="113" w:right="57"/>
                        <w:rPr>
                          <w:rFonts w:ascii="Verdana" w:hAnsi="Verdana" w:cs="Arial"/>
                          <w:color w:val="FFFFFF" w:themeColor="background1"/>
                          <w:sz w:val="18"/>
                          <w:szCs w:val="18"/>
                          <w:u w:val="single"/>
                          <w:lang w:val="es-MX"/>
                        </w:rPr>
                      </w:pPr>
                      <w:r>
                        <w:rPr>
                          <w:rFonts w:ascii="Arial" w:hAnsi="Arial" w:cs="Arial"/>
                          <w:color w:val="FFFFFF" w:themeColor="background1"/>
                          <w:sz w:val="18"/>
                          <w:szCs w:val="18"/>
                          <w:lang w:val="es-MX"/>
                        </w:rPr>
                        <w:t>TIEMPO ESTIMADO DE LECTURA (min)</w:t>
                      </w:r>
                    </w:p>
                    <w:p w:rsidR="00E00DA2" w:rsidRDefault="00E00DA2"/>
                    <w:p w:rsidR="00E00DA2" w:rsidRPr="0046112C" w:rsidRDefault="00E00DA2" w:rsidP="001931BC">
                      <w:pPr>
                        <w:spacing w:after="40"/>
                        <w:ind w:left="113" w:right="57"/>
                        <w:rPr>
                          <w:rFonts w:ascii="Verdana" w:hAnsi="Verdana" w:cs="Arial"/>
                          <w:color w:val="FFFFFF" w:themeColor="background1"/>
                          <w:sz w:val="18"/>
                          <w:szCs w:val="18"/>
                          <w:u w:val="single"/>
                          <w:lang w:val="es-MX"/>
                        </w:rPr>
                      </w:pPr>
                      <w:r>
                        <w:rPr>
                          <w:rFonts w:ascii="Arial" w:hAnsi="Arial" w:cs="Arial"/>
                          <w:color w:val="FFFFFF" w:themeColor="background1"/>
                          <w:sz w:val="18"/>
                          <w:szCs w:val="18"/>
                          <w:lang w:val="es-MX"/>
                        </w:rPr>
                        <w:t>TIEMPO ESTIMADO DE LECTURA (min)</w:t>
                      </w:r>
                    </w:p>
                  </w:txbxContent>
                </v:textbox>
                <w10:wrap anchorx="page" anchory="page"/>
                <w10:anchorlock/>
              </v:shape>
            </w:pict>
          </mc:Fallback>
        </mc:AlternateContent>
      </w:r>
      <w:r w:rsidR="00004966" w:rsidRPr="00F84D51">
        <w:rPr>
          <w:rFonts w:ascii="Arial" w:hAnsi="Arial" w:cs="Arial"/>
          <w:noProof/>
          <w:sz w:val="22"/>
          <w:szCs w:val="22"/>
          <w:lang w:val="es-MX" w:eastAsia="es-MX"/>
        </w:rPr>
        <mc:AlternateContent>
          <mc:Choice Requires="wps">
            <w:drawing>
              <wp:anchor distT="0" distB="0" distL="114300" distR="114300" simplePos="0" relativeHeight="251698176" behindDoc="0" locked="1" layoutInCell="1" allowOverlap="1" wp14:anchorId="3A350ADF" wp14:editId="1FEEE667">
                <wp:simplePos x="0" y="0"/>
                <wp:positionH relativeFrom="page">
                  <wp:posOffset>8262620</wp:posOffset>
                </wp:positionH>
                <wp:positionV relativeFrom="page">
                  <wp:posOffset>5850890</wp:posOffset>
                </wp:positionV>
                <wp:extent cx="431165" cy="487680"/>
                <wp:effectExtent l="0" t="0" r="6985" b="7620"/>
                <wp:wrapNone/>
                <wp:docPr id="89"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31165" cy="487680"/>
                        </a:xfrm>
                        <a:prstGeom prst="rect">
                          <a:avLst/>
                        </a:prstGeom>
                        <a:noFill/>
                        <a:ln>
                          <a:noFill/>
                        </a:ln>
                        <a:extLst>
                          <a:ext uri="{909E8E84-426E-40DD-AFC4-6F175D3DCCD1}">
                            <a14:hiddenFill xmlns:a14="http://schemas.microsoft.com/office/drawing/2010/main">
                              <a:solidFill>
                                <a:srgbClr val="E1F3E9">
                                  <a:alpha val="50195"/>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DA2" w:rsidRPr="0045693A" w:rsidRDefault="00E00DA2" w:rsidP="0094318E">
                            <w:pPr>
                              <w:jc w:val="center"/>
                              <w:rPr>
                                <w:rFonts w:ascii="Arial" w:hAnsi="Arial" w:cs="Arial"/>
                                <w:color w:val="FFFFFF"/>
                                <w:kern w:val="34"/>
                                <w:sz w:val="52"/>
                                <w:szCs w:val="52"/>
                                <w:lang w:val="es-MX"/>
                              </w:rPr>
                            </w:pPr>
                            <w:r w:rsidRPr="0045693A">
                              <w:rPr>
                                <w:rFonts w:ascii="Arial" w:hAnsi="Arial" w:cs="Arial"/>
                                <w:color w:val="FFFFFF"/>
                                <w:kern w:val="34"/>
                                <w:sz w:val="52"/>
                                <w:szCs w:val="52"/>
                                <w:lang w:val="es-MX"/>
                              </w:rPr>
                              <w:t>5</w:t>
                            </w:r>
                          </w:p>
                          <w:p w:rsidR="00E00DA2" w:rsidRDefault="00E00DA2"/>
                          <w:p w:rsidR="00E00DA2" w:rsidRPr="0045693A" w:rsidRDefault="00E00DA2" w:rsidP="0094318E">
                            <w:pPr>
                              <w:jc w:val="center"/>
                              <w:rPr>
                                <w:rFonts w:ascii="Arial" w:hAnsi="Arial" w:cs="Arial"/>
                                <w:color w:val="FFFFFF"/>
                                <w:kern w:val="34"/>
                                <w:sz w:val="52"/>
                                <w:szCs w:val="52"/>
                                <w:lang w:val="es-MX"/>
                              </w:rPr>
                            </w:pPr>
                            <w:r w:rsidRPr="0045693A">
                              <w:rPr>
                                <w:rFonts w:ascii="Arial" w:hAnsi="Arial" w:cs="Arial"/>
                                <w:color w:val="FFFFFF"/>
                                <w:kern w:val="34"/>
                                <w:sz w:val="52"/>
                                <w:szCs w:val="52"/>
                                <w:lang w:val="es-MX"/>
                              </w:rPr>
                              <w:t>5</w:t>
                            </w:r>
                          </w:p>
                        </w:txbxContent>
                      </wps:txbx>
                      <wps:bodyPr rot="0" vert="horz" wrap="square" lIns="18000" tIns="18000" rIns="18000" bIns="1800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650.6pt;margin-top:460.7pt;width:33.95pt;height:38.4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" filled="f" fillcolor="#e1f3e9" stroked="f">
                <v:fill opacity="32896f"/>
                <o:lock v:ext="edit" aspectratio="t"/>
                <v:textbox inset=".5mm,.5mm,.5mm,.5mm">
                  <w:txbxContent>
                    <w:p w:rsidR="00E00DA2" w:rsidRPr="0045693A" w:rsidRDefault="00E00DA2" w:rsidP="0094318E">
                      <w:pPr>
                        <w:jc w:val="center"/>
                        <w:rPr>
                          <w:rFonts w:ascii="Arial" w:hAnsi="Arial" w:cs="Arial"/>
                          <w:color w:val="FFFFFF"/>
                          <w:kern w:val="34"/>
                          <w:sz w:val="52"/>
                          <w:szCs w:val="52"/>
                          <w:lang w:val="es-MX"/>
                        </w:rPr>
                      </w:pPr>
                      <w:r w:rsidRPr="0045693A">
                        <w:rPr>
                          <w:rFonts w:ascii="Arial" w:hAnsi="Arial" w:cs="Arial"/>
                          <w:color w:val="FFFFFF"/>
                          <w:kern w:val="34"/>
                          <w:sz w:val="52"/>
                          <w:szCs w:val="52"/>
                          <w:lang w:val="es-MX"/>
                        </w:rPr>
                        <w:t>5</w:t>
                      </w:r>
                    </w:p>
                    <w:p w:rsidR="00E00DA2" w:rsidRDefault="00E00DA2"/>
                    <w:p w:rsidR="00E00DA2" w:rsidRPr="0045693A" w:rsidRDefault="00E00DA2" w:rsidP="0094318E">
                      <w:pPr>
                        <w:jc w:val="center"/>
                        <w:rPr>
                          <w:rFonts w:ascii="Arial" w:hAnsi="Arial" w:cs="Arial"/>
                          <w:color w:val="FFFFFF"/>
                          <w:kern w:val="34"/>
                          <w:sz w:val="52"/>
                          <w:szCs w:val="52"/>
                          <w:lang w:val="es-MX"/>
                        </w:rPr>
                      </w:pPr>
                      <w:r w:rsidRPr="0045693A">
                        <w:rPr>
                          <w:rFonts w:ascii="Arial" w:hAnsi="Arial" w:cs="Arial"/>
                          <w:color w:val="FFFFFF"/>
                          <w:kern w:val="34"/>
                          <w:sz w:val="52"/>
                          <w:szCs w:val="52"/>
                          <w:lang w:val="es-MX"/>
                        </w:rPr>
                        <w:t>5</w:t>
                      </w:r>
                    </w:p>
                  </w:txbxContent>
                </v:textbox>
                <w10:wrap anchorx="page" anchory="page"/>
                <w10:anchorlock/>
              </v:shape>
            </w:pict>
          </mc:Fallback>
        </mc:AlternateContent>
      </w:r>
      <w:r w:rsidR="00075C1B">
        <w:rPr>
          <w:noProof/>
          <w:lang w:val="es-MX" w:eastAsia="es-MX"/>
        </w:rPr>
        <mc:AlternateContent>
          <mc:Choice Requires="wps">
            <w:drawing>
              <wp:anchor distT="0" distB="0" distL="114300" distR="114300" simplePos="0" relativeHeight="251685888" behindDoc="0" locked="1" layoutInCell="1" allowOverlap="1" wp14:anchorId="2B09CBA5" wp14:editId="31D644B2">
                <wp:simplePos x="0" y="0"/>
                <wp:positionH relativeFrom="page">
                  <wp:posOffset>304800</wp:posOffset>
                </wp:positionH>
                <wp:positionV relativeFrom="page">
                  <wp:posOffset>1618615</wp:posOffset>
                </wp:positionV>
                <wp:extent cx="7275195" cy="4543425"/>
                <wp:effectExtent l="0" t="0" r="1905" b="9525"/>
                <wp:wrapThrough wrapText="bothSides">
                  <wp:wrapPolygon edited="0">
                    <wp:start x="0" y="0"/>
                    <wp:lineTo x="0" y="21555"/>
                    <wp:lineTo x="21549" y="21555"/>
                    <wp:lineTo x="21549" y="0"/>
                    <wp:lineTo x="0" y="0"/>
                  </wp:wrapPolygon>
                </wp:wrapThrough>
                <wp:docPr id="4" name="Cuadro de texto 4"/>
                <wp:cNvGraphicFramePr/>
                <a:graphic xmlns:a="http://schemas.openxmlformats.org/drawingml/2006/main">
                  <a:graphicData uri="http://schemas.microsoft.com/office/word/2010/wordprocessingShape">
                    <wps:wsp>
                      <wps:cNvSpPr txBox="1"/>
                      <wps:spPr>
                        <a:xfrm>
                          <a:off x="0" y="0"/>
                          <a:ext cx="7275195" cy="454342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E00DA2" w:rsidRPr="001D5AAE" w:rsidRDefault="00E00DA2" w:rsidP="00B920AD">
                            <w:pPr>
                              <w:shd w:val="clear" w:color="auto" w:fill="FFFFFF"/>
                              <w:ind w:right="181"/>
                              <w:rPr>
                                <w:rFonts w:ascii="Arial" w:eastAsia="Times New Roman" w:hAnsi="Arial" w:cs="Arial"/>
                                <w:b/>
                                <w:color w:val="000000"/>
                                <w:sz w:val="22"/>
                                <w:szCs w:val="19"/>
                                <w:lang w:val="es-MX" w:eastAsia="es-MX"/>
                              </w:rPr>
                            </w:pPr>
                            <w:r>
                              <w:rPr>
                                <w:rFonts w:ascii="Arial" w:eastAsia="Times New Roman" w:hAnsi="Arial" w:cs="Arial"/>
                                <w:b/>
                                <w:color w:val="000000"/>
                                <w:sz w:val="22"/>
                                <w:szCs w:val="19"/>
                                <w:lang w:val="es-MX" w:eastAsia="es-MX"/>
                              </w:rPr>
                              <w:t>DICIEMBRE: CONTINÚA CRECIMIENTO EN CARTERA PERO A MENOR RITMO</w:t>
                            </w:r>
                          </w:p>
                          <w:p w:rsidR="00E00DA2" w:rsidRDefault="00E00DA2" w:rsidP="00B920AD">
                            <w:pPr>
                              <w:spacing w:line="240" w:lineRule="exact"/>
                              <w:rPr>
                                <w:rFonts w:ascii="Arial" w:eastAsia="Times New Roman" w:hAnsi="Arial" w:cs="Arial"/>
                                <w:color w:val="000000"/>
                                <w:sz w:val="19"/>
                                <w:szCs w:val="19"/>
                                <w:lang w:val="es-MX" w:eastAsia="es-MX"/>
                              </w:rPr>
                            </w:pPr>
                            <w:r>
                              <w:rPr>
                                <w:rFonts w:ascii="Arial" w:eastAsia="Times New Roman" w:hAnsi="Arial" w:cs="Arial"/>
                                <w:color w:val="000000"/>
                                <w:sz w:val="19"/>
                                <w:szCs w:val="19"/>
                                <w:lang w:val="es-MX" w:eastAsia="es-MX"/>
                              </w:rPr>
                              <w:t xml:space="preserve">En días recientes la Comisión Nacional Bancaria y de Valores (CNBV) publicó las cifras a diciembre 2013 del sector bancario en México. La </w:t>
                            </w:r>
                            <w:r w:rsidRPr="00B920AD">
                              <w:rPr>
                                <w:rFonts w:ascii="Arial" w:eastAsia="Times New Roman" w:hAnsi="Arial" w:cs="Arial"/>
                                <w:b/>
                                <w:color w:val="000000"/>
                                <w:sz w:val="19"/>
                                <w:szCs w:val="19"/>
                                <w:lang w:val="es-MX" w:eastAsia="es-MX"/>
                              </w:rPr>
                              <w:t>Cartera Total</w:t>
                            </w:r>
                            <w:r>
                              <w:rPr>
                                <w:rFonts w:ascii="Arial" w:eastAsia="Times New Roman" w:hAnsi="Arial" w:cs="Arial"/>
                                <w:color w:val="000000"/>
                                <w:sz w:val="19"/>
                                <w:szCs w:val="19"/>
                                <w:lang w:val="es-MX" w:eastAsia="es-MX"/>
                              </w:rPr>
                              <w:t xml:space="preserve"> </w:t>
                            </w:r>
                            <w:r w:rsidRPr="001F42EA">
                              <w:rPr>
                                <w:rFonts w:ascii="Arial" w:eastAsia="Times New Roman" w:hAnsi="Arial" w:cs="Arial"/>
                                <w:color w:val="000000"/>
                                <w:sz w:val="19"/>
                                <w:szCs w:val="19"/>
                                <w:lang w:val="es-MX" w:eastAsia="es-MX"/>
                              </w:rPr>
                              <w:t xml:space="preserve">presentó un </w:t>
                            </w:r>
                            <w:r>
                              <w:rPr>
                                <w:rFonts w:ascii="Arial" w:eastAsia="Times New Roman" w:hAnsi="Arial" w:cs="Arial"/>
                                <w:color w:val="000000"/>
                                <w:sz w:val="19"/>
                                <w:szCs w:val="19"/>
                                <w:lang w:val="es-MX" w:eastAsia="es-MX"/>
                              </w:rPr>
                              <w:t xml:space="preserve">aumento </w:t>
                            </w:r>
                            <w:r w:rsidRPr="001F42EA">
                              <w:rPr>
                                <w:rFonts w:ascii="Arial" w:eastAsia="Times New Roman" w:hAnsi="Arial" w:cs="Arial"/>
                                <w:color w:val="000000"/>
                                <w:sz w:val="19"/>
                                <w:szCs w:val="19"/>
                                <w:lang w:val="es-MX" w:eastAsia="es-MX"/>
                              </w:rPr>
                              <w:t xml:space="preserve">de </w:t>
                            </w:r>
                            <w:r w:rsidRPr="00C87F96">
                              <w:rPr>
                                <w:rFonts w:ascii="Arial" w:eastAsia="Times New Roman" w:hAnsi="Arial" w:cs="Arial"/>
                                <w:b/>
                                <w:color w:val="000000"/>
                                <w:sz w:val="19"/>
                                <w:szCs w:val="19"/>
                                <w:lang w:val="es-MX" w:eastAsia="es-MX"/>
                              </w:rPr>
                              <w:t>9.6</w:t>
                            </w:r>
                            <w:r w:rsidRPr="00B920AD">
                              <w:rPr>
                                <w:rFonts w:ascii="Arial" w:eastAsia="Times New Roman" w:hAnsi="Arial" w:cs="Arial"/>
                                <w:b/>
                                <w:color w:val="000000"/>
                                <w:sz w:val="19"/>
                                <w:szCs w:val="19"/>
                                <w:lang w:val="es-MX" w:eastAsia="es-MX"/>
                              </w:rPr>
                              <w:t>% A/A</w:t>
                            </w:r>
                            <w:r w:rsidRPr="001F42EA">
                              <w:rPr>
                                <w:rFonts w:ascii="Arial" w:eastAsia="Times New Roman" w:hAnsi="Arial" w:cs="Arial"/>
                                <w:color w:val="000000"/>
                                <w:sz w:val="19"/>
                                <w:szCs w:val="19"/>
                                <w:lang w:val="es-MX" w:eastAsia="es-MX"/>
                              </w:rPr>
                              <w:t xml:space="preserve">, lo cual es positivo, </w:t>
                            </w:r>
                            <w:r>
                              <w:rPr>
                                <w:rFonts w:ascii="Arial" w:eastAsia="Times New Roman" w:hAnsi="Arial" w:cs="Arial"/>
                                <w:color w:val="000000"/>
                                <w:sz w:val="19"/>
                                <w:szCs w:val="19"/>
                                <w:lang w:val="es-MX" w:eastAsia="es-MX"/>
                              </w:rPr>
                              <w:t>sin embargo fue el crecimiento más bajo de todo 2013</w:t>
                            </w:r>
                            <w:r w:rsidRPr="001F42EA">
                              <w:rPr>
                                <w:rFonts w:ascii="Arial" w:eastAsia="Times New Roman" w:hAnsi="Arial" w:cs="Arial"/>
                                <w:color w:val="000000"/>
                                <w:sz w:val="19"/>
                                <w:szCs w:val="19"/>
                                <w:lang w:val="es-MX" w:eastAsia="es-MX"/>
                              </w:rPr>
                              <w:t xml:space="preserve">. </w:t>
                            </w:r>
                            <w:r w:rsidR="00B6142C">
                              <w:rPr>
                                <w:rFonts w:ascii="Arial" w:eastAsia="Times New Roman" w:hAnsi="Arial" w:cs="Arial"/>
                                <w:color w:val="000000"/>
                                <w:sz w:val="19"/>
                                <w:szCs w:val="19"/>
                                <w:lang w:val="es-MX" w:eastAsia="es-MX"/>
                              </w:rPr>
                              <w:t>A pesar de lo anterior</w:t>
                            </w:r>
                            <w:r>
                              <w:rPr>
                                <w:rFonts w:ascii="Arial" w:eastAsia="Times New Roman" w:hAnsi="Arial" w:cs="Arial"/>
                                <w:color w:val="000000"/>
                                <w:sz w:val="19"/>
                                <w:szCs w:val="19"/>
                                <w:lang w:val="es-MX" w:eastAsia="es-MX"/>
                              </w:rPr>
                              <w:t xml:space="preserve">, se observó que algunas instituciones superaron ampliamente esta cifra (Banregio +22.7%, Banorte +16.6% y Scotiabank +16.2%). </w:t>
                            </w:r>
                            <w:r w:rsidRPr="001840B1">
                              <w:rPr>
                                <w:rFonts w:ascii="Arial" w:eastAsia="Times New Roman" w:hAnsi="Arial" w:cs="Arial"/>
                                <w:color w:val="000000"/>
                                <w:sz w:val="19"/>
                                <w:szCs w:val="19"/>
                                <w:lang w:val="es-MX" w:eastAsia="es-MX"/>
                              </w:rPr>
                              <w:t xml:space="preserve">Cabe mencionar que dicho incremento </w:t>
                            </w:r>
                            <w:r>
                              <w:rPr>
                                <w:rFonts w:ascii="Arial" w:eastAsia="Times New Roman" w:hAnsi="Arial" w:cs="Arial"/>
                                <w:color w:val="000000"/>
                                <w:sz w:val="19"/>
                                <w:szCs w:val="19"/>
                                <w:lang w:val="es-MX" w:eastAsia="es-MX"/>
                              </w:rPr>
                              <w:t>es inferior al</w:t>
                            </w:r>
                            <w:r w:rsidRPr="001840B1">
                              <w:rPr>
                                <w:rFonts w:ascii="Arial" w:eastAsia="Times New Roman" w:hAnsi="Arial" w:cs="Arial"/>
                                <w:color w:val="000000"/>
                                <w:sz w:val="19"/>
                                <w:szCs w:val="19"/>
                                <w:lang w:val="es-MX" w:eastAsia="es-MX"/>
                              </w:rPr>
                              <w:t xml:space="preserve"> promedio de los últimos doce meses </w:t>
                            </w:r>
                            <w:r>
                              <w:rPr>
                                <w:rFonts w:ascii="Arial" w:eastAsia="Times New Roman" w:hAnsi="Arial" w:cs="Arial"/>
                                <w:color w:val="000000"/>
                                <w:sz w:val="19"/>
                                <w:szCs w:val="19"/>
                                <w:lang w:val="es-MX" w:eastAsia="es-MX"/>
                              </w:rPr>
                              <w:t xml:space="preserve">(PU12M) </w:t>
                            </w:r>
                            <w:r w:rsidRPr="001840B1">
                              <w:rPr>
                                <w:rFonts w:ascii="Arial" w:eastAsia="Times New Roman" w:hAnsi="Arial" w:cs="Arial"/>
                                <w:color w:val="000000"/>
                                <w:sz w:val="19"/>
                                <w:szCs w:val="19"/>
                                <w:lang w:val="es-MX" w:eastAsia="es-MX"/>
                              </w:rPr>
                              <w:t xml:space="preserve">que es de </w:t>
                            </w:r>
                            <w:r>
                              <w:rPr>
                                <w:rFonts w:ascii="Arial" w:eastAsia="Times New Roman" w:hAnsi="Arial" w:cs="Arial"/>
                                <w:color w:val="000000"/>
                                <w:sz w:val="19"/>
                                <w:szCs w:val="19"/>
                                <w:lang w:val="es-MX" w:eastAsia="es-MX"/>
                              </w:rPr>
                              <w:t>11.5</w:t>
                            </w:r>
                            <w:r w:rsidRPr="001840B1">
                              <w:rPr>
                                <w:rFonts w:ascii="Arial" w:eastAsia="Times New Roman" w:hAnsi="Arial" w:cs="Arial"/>
                                <w:color w:val="000000"/>
                                <w:sz w:val="19"/>
                                <w:szCs w:val="19"/>
                                <w:lang w:val="es-MX" w:eastAsia="es-MX"/>
                              </w:rPr>
                              <w:t>%</w:t>
                            </w:r>
                            <w:r w:rsidR="00746C3D">
                              <w:rPr>
                                <w:rFonts w:ascii="Arial" w:eastAsia="Times New Roman" w:hAnsi="Arial" w:cs="Arial"/>
                                <w:color w:val="000000"/>
                                <w:sz w:val="19"/>
                                <w:szCs w:val="19"/>
                                <w:lang w:val="es-MX" w:eastAsia="es-MX"/>
                              </w:rPr>
                              <w:t>.</w:t>
                            </w:r>
                          </w:p>
                          <w:p w:rsidR="00E00DA2" w:rsidRPr="00940CC8" w:rsidRDefault="00E00DA2" w:rsidP="00B920AD">
                            <w:pPr>
                              <w:spacing w:line="240" w:lineRule="exact"/>
                              <w:rPr>
                                <w:rFonts w:ascii="Arial" w:eastAsia="Times New Roman" w:hAnsi="Arial" w:cs="Arial"/>
                                <w:color w:val="000000"/>
                                <w:sz w:val="16"/>
                                <w:szCs w:val="19"/>
                                <w:lang w:val="es-MX" w:eastAsia="es-MX"/>
                              </w:rPr>
                            </w:pPr>
                          </w:p>
                          <w:p w:rsidR="00E00DA2" w:rsidRPr="00C06A32" w:rsidRDefault="00E00DA2" w:rsidP="00B920AD">
                            <w:pPr>
                              <w:spacing w:line="240" w:lineRule="exact"/>
                              <w:rPr>
                                <w:rFonts w:ascii="Arial" w:eastAsia="Times New Roman" w:hAnsi="Arial" w:cs="Arial"/>
                                <w:b/>
                                <w:color w:val="000000"/>
                                <w:sz w:val="14"/>
                                <w:szCs w:val="14"/>
                                <w:lang w:val="es-MX" w:eastAsia="es-MX"/>
                              </w:rPr>
                            </w:pPr>
                            <w:r w:rsidRPr="00C06A32">
                              <w:rPr>
                                <w:rFonts w:ascii="Arial" w:eastAsia="Times New Roman" w:hAnsi="Arial" w:cs="Arial"/>
                                <w:b/>
                                <w:color w:val="000000"/>
                                <w:sz w:val="22"/>
                                <w:szCs w:val="14"/>
                                <w:lang w:val="es-MX" w:eastAsia="es-MX"/>
                              </w:rPr>
                              <w:t xml:space="preserve">INGRESOS Y </w:t>
                            </w:r>
                            <w:r>
                              <w:rPr>
                                <w:rFonts w:ascii="Arial" w:eastAsia="Times New Roman" w:hAnsi="Arial" w:cs="Arial"/>
                                <w:b/>
                                <w:color w:val="000000"/>
                                <w:sz w:val="22"/>
                                <w:szCs w:val="14"/>
                                <w:lang w:val="es-MX" w:eastAsia="es-MX"/>
                              </w:rPr>
                              <w:t>UTILIDAD: DESEMPEÑO EXCEPCIONAL EN UT. NETA</w:t>
                            </w:r>
                          </w:p>
                          <w:p w:rsidR="00E00DA2" w:rsidRPr="00E03C02" w:rsidRDefault="00E00DA2" w:rsidP="00B920AD">
                            <w:pPr>
                              <w:spacing w:line="240" w:lineRule="exact"/>
                              <w:rPr>
                                <w:rFonts w:ascii="Arial" w:eastAsia="Times New Roman" w:hAnsi="Arial" w:cs="Arial"/>
                                <w:b/>
                                <w:color w:val="000000"/>
                                <w:sz w:val="19"/>
                                <w:szCs w:val="19"/>
                                <w:lang w:val="es-MX" w:eastAsia="es-MX"/>
                              </w:rPr>
                            </w:pPr>
                            <w:r>
                              <w:rPr>
                                <w:rFonts w:ascii="Arial" w:eastAsia="Times New Roman" w:hAnsi="Arial" w:cs="Arial"/>
                                <w:color w:val="000000"/>
                                <w:sz w:val="19"/>
                                <w:szCs w:val="19"/>
                                <w:lang w:val="es-MX" w:eastAsia="es-MX"/>
                              </w:rPr>
                              <w:t>E</w:t>
                            </w:r>
                            <w:r w:rsidRPr="001F42EA">
                              <w:rPr>
                                <w:rFonts w:ascii="Arial" w:eastAsia="Times New Roman" w:hAnsi="Arial" w:cs="Arial"/>
                                <w:color w:val="000000"/>
                                <w:sz w:val="19"/>
                                <w:szCs w:val="19"/>
                                <w:lang w:val="es-MX" w:eastAsia="es-MX"/>
                              </w:rPr>
                              <w:t xml:space="preserve">n </w:t>
                            </w:r>
                            <w:r>
                              <w:rPr>
                                <w:rFonts w:ascii="Arial" w:eastAsia="Times New Roman" w:hAnsi="Arial" w:cs="Arial"/>
                                <w:color w:val="000000"/>
                                <w:sz w:val="19"/>
                                <w:szCs w:val="19"/>
                                <w:lang w:val="es-MX" w:eastAsia="es-MX"/>
                              </w:rPr>
                              <w:t xml:space="preserve">lo que respecta a </w:t>
                            </w:r>
                            <w:r w:rsidRPr="001F42EA">
                              <w:rPr>
                                <w:rFonts w:ascii="Arial" w:eastAsia="Times New Roman" w:hAnsi="Arial" w:cs="Arial"/>
                                <w:color w:val="000000"/>
                                <w:sz w:val="19"/>
                                <w:szCs w:val="19"/>
                                <w:lang w:val="es-MX" w:eastAsia="es-MX"/>
                              </w:rPr>
                              <w:t xml:space="preserve">los ingresos del sector, </w:t>
                            </w:r>
                            <w:r>
                              <w:rPr>
                                <w:rFonts w:ascii="Arial" w:eastAsia="Times New Roman" w:hAnsi="Arial" w:cs="Arial"/>
                                <w:color w:val="000000"/>
                                <w:sz w:val="19"/>
                                <w:szCs w:val="19"/>
                                <w:lang w:val="es-MX" w:eastAsia="es-MX"/>
                              </w:rPr>
                              <w:t xml:space="preserve">el </w:t>
                            </w:r>
                            <w:r w:rsidRPr="00B920AD">
                              <w:rPr>
                                <w:rFonts w:ascii="Arial" w:eastAsia="Times New Roman" w:hAnsi="Arial" w:cs="Arial"/>
                                <w:b/>
                                <w:color w:val="000000"/>
                                <w:sz w:val="19"/>
                                <w:szCs w:val="19"/>
                                <w:lang w:val="es-MX" w:eastAsia="es-MX"/>
                              </w:rPr>
                              <w:t>Margen Financiero</w:t>
                            </w:r>
                            <w:r>
                              <w:rPr>
                                <w:rFonts w:ascii="Arial" w:eastAsia="Times New Roman" w:hAnsi="Arial" w:cs="Arial"/>
                                <w:color w:val="000000"/>
                                <w:sz w:val="19"/>
                                <w:szCs w:val="19"/>
                                <w:lang w:val="es-MX" w:eastAsia="es-MX"/>
                              </w:rPr>
                              <w:t xml:space="preserve"> presentó un amento de </w:t>
                            </w:r>
                            <w:r w:rsidRPr="00E03C02">
                              <w:rPr>
                                <w:rFonts w:ascii="Arial" w:eastAsia="Times New Roman" w:hAnsi="Arial" w:cs="Arial"/>
                                <w:b/>
                                <w:color w:val="000000"/>
                                <w:sz w:val="19"/>
                                <w:szCs w:val="19"/>
                                <w:lang w:val="es-MX" w:eastAsia="es-MX"/>
                              </w:rPr>
                              <w:t>4.9</w:t>
                            </w:r>
                            <w:r w:rsidRPr="00B920AD">
                              <w:rPr>
                                <w:rFonts w:ascii="Arial" w:eastAsia="Times New Roman" w:hAnsi="Arial" w:cs="Arial"/>
                                <w:b/>
                                <w:color w:val="000000"/>
                                <w:sz w:val="19"/>
                                <w:szCs w:val="19"/>
                                <w:lang w:val="es-MX" w:eastAsia="es-MX"/>
                              </w:rPr>
                              <w:t>% A/A</w:t>
                            </w:r>
                            <w:r>
                              <w:rPr>
                                <w:rFonts w:ascii="Arial" w:eastAsia="Times New Roman" w:hAnsi="Arial" w:cs="Arial"/>
                                <w:color w:val="000000"/>
                                <w:sz w:val="19"/>
                                <w:szCs w:val="19"/>
                                <w:lang w:val="es-MX" w:eastAsia="es-MX"/>
                              </w:rPr>
                              <w:t xml:space="preserve">, </w:t>
                            </w:r>
                            <w:r w:rsidR="00746C3D">
                              <w:rPr>
                                <w:rFonts w:ascii="Arial" w:eastAsia="Times New Roman" w:hAnsi="Arial" w:cs="Arial"/>
                                <w:color w:val="000000"/>
                                <w:sz w:val="19"/>
                                <w:szCs w:val="19"/>
                                <w:lang w:val="es-MX" w:eastAsia="es-MX"/>
                              </w:rPr>
                              <w:t xml:space="preserve">derivado de una combinación entre la caída de 1.1% de los ingresos por intereses y una fuerte reducción de los gastos por intereses de 11.9%. Es importante destacar que este incremento es </w:t>
                            </w:r>
                            <w:r>
                              <w:rPr>
                                <w:rFonts w:ascii="Arial" w:eastAsia="Times New Roman" w:hAnsi="Arial" w:cs="Arial"/>
                                <w:color w:val="000000"/>
                                <w:sz w:val="19"/>
                                <w:szCs w:val="19"/>
                                <w:lang w:val="es-MX" w:eastAsia="es-MX"/>
                              </w:rPr>
                              <w:t xml:space="preserve">menor al 5.8% del mes anterior, </w:t>
                            </w:r>
                            <w:r w:rsidR="00746C3D">
                              <w:rPr>
                                <w:rFonts w:ascii="Arial" w:eastAsia="Times New Roman" w:hAnsi="Arial" w:cs="Arial"/>
                                <w:color w:val="000000"/>
                                <w:sz w:val="19"/>
                                <w:szCs w:val="19"/>
                                <w:lang w:val="es-MX" w:eastAsia="es-MX"/>
                              </w:rPr>
                              <w:t>y</w:t>
                            </w:r>
                            <w:r>
                              <w:rPr>
                                <w:rFonts w:ascii="Arial" w:eastAsia="Times New Roman" w:hAnsi="Arial" w:cs="Arial"/>
                                <w:color w:val="000000"/>
                                <w:sz w:val="19"/>
                                <w:szCs w:val="19"/>
                                <w:lang w:val="es-MX" w:eastAsia="es-MX"/>
                              </w:rPr>
                              <w:t xml:space="preserve"> uno de los crecimientos más bajos vs. </w:t>
                            </w:r>
                            <w:proofErr w:type="gramStart"/>
                            <w:r>
                              <w:rPr>
                                <w:rFonts w:ascii="Arial" w:eastAsia="Times New Roman" w:hAnsi="Arial" w:cs="Arial"/>
                                <w:color w:val="000000"/>
                                <w:sz w:val="19"/>
                                <w:szCs w:val="19"/>
                                <w:lang w:val="es-MX" w:eastAsia="es-MX"/>
                              </w:rPr>
                              <w:t>el</w:t>
                            </w:r>
                            <w:proofErr w:type="gramEnd"/>
                            <w:r>
                              <w:rPr>
                                <w:rFonts w:ascii="Arial" w:eastAsia="Times New Roman" w:hAnsi="Arial" w:cs="Arial"/>
                                <w:color w:val="000000"/>
                                <w:sz w:val="19"/>
                                <w:szCs w:val="19"/>
                                <w:lang w:val="es-MX" w:eastAsia="es-MX"/>
                              </w:rPr>
                              <w:t xml:space="preserve"> PU12M </w:t>
                            </w:r>
                            <w:r w:rsidRPr="006B15BC">
                              <w:rPr>
                                <w:rFonts w:ascii="Arial" w:eastAsia="Times New Roman" w:hAnsi="Arial" w:cs="Arial"/>
                                <w:color w:val="000000"/>
                                <w:sz w:val="19"/>
                                <w:szCs w:val="19"/>
                                <w:lang w:val="es-MX" w:eastAsia="es-MX"/>
                              </w:rPr>
                              <w:t>de 8.</w:t>
                            </w:r>
                            <w:r>
                              <w:rPr>
                                <w:rFonts w:ascii="Arial" w:eastAsia="Times New Roman" w:hAnsi="Arial" w:cs="Arial"/>
                                <w:color w:val="000000"/>
                                <w:sz w:val="19"/>
                                <w:szCs w:val="19"/>
                                <w:lang w:val="es-MX" w:eastAsia="es-MX"/>
                              </w:rPr>
                              <w:t>1</w:t>
                            </w:r>
                            <w:r w:rsidRPr="006B15BC">
                              <w:rPr>
                                <w:rFonts w:ascii="Arial" w:eastAsia="Times New Roman" w:hAnsi="Arial" w:cs="Arial"/>
                                <w:color w:val="000000"/>
                                <w:sz w:val="19"/>
                                <w:szCs w:val="19"/>
                                <w:lang w:val="es-MX" w:eastAsia="es-MX"/>
                              </w:rPr>
                              <w:t xml:space="preserve">%. </w:t>
                            </w:r>
                            <w:r>
                              <w:rPr>
                                <w:rFonts w:ascii="Arial" w:eastAsia="Times New Roman" w:hAnsi="Arial" w:cs="Arial"/>
                                <w:color w:val="000000"/>
                                <w:sz w:val="19"/>
                                <w:szCs w:val="19"/>
                                <w:lang w:val="es-MX" w:eastAsia="es-MX"/>
                              </w:rPr>
                              <w:t xml:space="preserve">En la </w:t>
                            </w:r>
                            <w:r w:rsidRPr="00B920AD">
                              <w:rPr>
                                <w:rFonts w:ascii="Arial" w:eastAsia="Times New Roman" w:hAnsi="Arial" w:cs="Arial"/>
                                <w:b/>
                                <w:color w:val="000000"/>
                                <w:sz w:val="19"/>
                                <w:szCs w:val="19"/>
                                <w:lang w:val="es-MX" w:eastAsia="es-MX"/>
                              </w:rPr>
                              <w:t>Utilidad Neta</w:t>
                            </w:r>
                            <w:r>
                              <w:rPr>
                                <w:rFonts w:ascii="Arial" w:eastAsia="Times New Roman" w:hAnsi="Arial" w:cs="Arial"/>
                                <w:color w:val="000000"/>
                                <w:sz w:val="19"/>
                                <w:szCs w:val="19"/>
                                <w:lang w:val="es-MX" w:eastAsia="es-MX"/>
                              </w:rPr>
                              <w:t xml:space="preserve"> hubo un crecimiento extraordinario de </w:t>
                            </w:r>
                            <w:r>
                              <w:rPr>
                                <w:rFonts w:ascii="Arial" w:eastAsia="Times New Roman" w:hAnsi="Arial" w:cs="Arial"/>
                                <w:b/>
                                <w:color w:val="000000"/>
                                <w:sz w:val="19"/>
                                <w:szCs w:val="19"/>
                                <w:lang w:val="es-MX" w:eastAsia="es-MX"/>
                              </w:rPr>
                              <w:t>41.4</w:t>
                            </w:r>
                            <w:r w:rsidRPr="00B920AD">
                              <w:rPr>
                                <w:rFonts w:ascii="Arial" w:eastAsia="Times New Roman" w:hAnsi="Arial" w:cs="Arial"/>
                                <w:b/>
                                <w:color w:val="000000"/>
                                <w:sz w:val="19"/>
                                <w:szCs w:val="19"/>
                                <w:lang w:val="es-MX" w:eastAsia="es-MX"/>
                              </w:rPr>
                              <w:t xml:space="preserve">% A/A </w:t>
                            </w:r>
                            <w:r>
                              <w:rPr>
                                <w:rFonts w:ascii="Arial" w:eastAsia="Times New Roman" w:hAnsi="Arial" w:cs="Arial"/>
                                <w:color w:val="000000"/>
                                <w:sz w:val="19"/>
                                <w:szCs w:val="19"/>
                                <w:lang w:val="es-MX" w:eastAsia="es-MX"/>
                              </w:rPr>
                              <w:t xml:space="preserve">el cual </w:t>
                            </w:r>
                            <w:r w:rsidR="001C21D2">
                              <w:rPr>
                                <w:rFonts w:ascii="Arial" w:eastAsia="Times New Roman" w:hAnsi="Arial" w:cs="Arial"/>
                                <w:color w:val="000000"/>
                                <w:sz w:val="19"/>
                                <w:szCs w:val="19"/>
                                <w:lang w:val="es-MX" w:eastAsia="es-MX"/>
                              </w:rPr>
                              <w:t xml:space="preserve">se explica por menores Estimaciones Preventivas para Riesgos Crediticios (-11.7% A/A) y al igual que en el mes de noviembre, a un incremento del Resultado por Intermediación (transacciones en los mercados de capitales), de 41.3% en comparación con 2012. Este resultado </w:t>
                            </w:r>
                            <w:r>
                              <w:rPr>
                                <w:rFonts w:ascii="Arial" w:eastAsia="Times New Roman" w:hAnsi="Arial" w:cs="Arial"/>
                                <w:color w:val="000000"/>
                                <w:sz w:val="19"/>
                                <w:szCs w:val="19"/>
                                <w:lang w:val="es-MX" w:eastAsia="es-MX"/>
                              </w:rPr>
                              <w:t>se compara d</w:t>
                            </w:r>
                            <w:r w:rsidR="001C21D2">
                              <w:rPr>
                                <w:rFonts w:ascii="Arial" w:eastAsia="Times New Roman" w:hAnsi="Arial" w:cs="Arial"/>
                                <w:color w:val="000000"/>
                                <w:sz w:val="19"/>
                                <w:szCs w:val="19"/>
                                <w:lang w:val="es-MX" w:eastAsia="es-MX"/>
                              </w:rPr>
                              <w:t>esfavorablemente con el también e</w:t>
                            </w:r>
                            <w:r>
                              <w:rPr>
                                <w:rFonts w:ascii="Arial" w:eastAsia="Times New Roman" w:hAnsi="Arial" w:cs="Arial"/>
                                <w:color w:val="000000"/>
                                <w:sz w:val="19"/>
                                <w:szCs w:val="19"/>
                                <w:lang w:val="es-MX" w:eastAsia="es-MX"/>
                              </w:rPr>
                              <w:t>xtraordinario 84.2</w:t>
                            </w:r>
                            <w:r w:rsidRPr="00104A07">
                              <w:rPr>
                                <w:rFonts w:ascii="Arial" w:eastAsia="Times New Roman" w:hAnsi="Arial" w:cs="Arial"/>
                                <w:color w:val="000000"/>
                                <w:sz w:val="19"/>
                                <w:szCs w:val="19"/>
                                <w:lang w:val="es-MX" w:eastAsia="es-MX"/>
                              </w:rPr>
                              <w:t xml:space="preserve">% de </w:t>
                            </w:r>
                            <w:r>
                              <w:rPr>
                                <w:rFonts w:ascii="Arial" w:eastAsia="Times New Roman" w:hAnsi="Arial" w:cs="Arial"/>
                                <w:color w:val="000000"/>
                                <w:sz w:val="19"/>
                                <w:szCs w:val="19"/>
                                <w:lang w:val="es-MX" w:eastAsia="es-MX"/>
                              </w:rPr>
                              <w:t xml:space="preserve">noviembre, pero favorablemente con el 23.0% del PU12M. </w:t>
                            </w:r>
                          </w:p>
                          <w:p w:rsidR="00E00DA2" w:rsidRPr="00940CC8" w:rsidRDefault="00E00DA2" w:rsidP="00B920AD">
                            <w:pPr>
                              <w:spacing w:line="240" w:lineRule="exact"/>
                              <w:rPr>
                                <w:rFonts w:ascii="Arial" w:eastAsia="Times New Roman" w:hAnsi="Arial" w:cs="Arial"/>
                                <w:color w:val="000000"/>
                                <w:sz w:val="16"/>
                                <w:szCs w:val="12"/>
                                <w:lang w:val="es-MX" w:eastAsia="es-MX"/>
                              </w:rPr>
                            </w:pPr>
                          </w:p>
                          <w:p w:rsidR="00E00DA2" w:rsidRPr="001D5AAE" w:rsidRDefault="00E00DA2" w:rsidP="00B920AD">
                            <w:pPr>
                              <w:ind w:right="181"/>
                              <w:rPr>
                                <w:rFonts w:ascii="Arial" w:eastAsia="Times New Roman" w:hAnsi="Arial" w:cs="Arial"/>
                                <w:b/>
                                <w:color w:val="000000"/>
                                <w:sz w:val="22"/>
                                <w:szCs w:val="19"/>
                                <w:lang w:val="es-MX" w:eastAsia="es-MX"/>
                              </w:rPr>
                            </w:pPr>
                            <w:r>
                              <w:rPr>
                                <w:rFonts w:ascii="Arial" w:eastAsia="Times New Roman" w:hAnsi="Arial" w:cs="Arial"/>
                                <w:b/>
                                <w:color w:val="000000"/>
                                <w:sz w:val="22"/>
                                <w:szCs w:val="19"/>
                                <w:lang w:val="es-MX" w:eastAsia="es-MX"/>
                              </w:rPr>
                              <w:t>DISMINUYE EL NIVEL DE MOROSIDAD Y MEJORA LA RENTABILIDAD</w:t>
                            </w:r>
                          </w:p>
                          <w:p w:rsidR="00E00DA2" w:rsidRDefault="00E00DA2" w:rsidP="007B2423">
                            <w:pPr>
                              <w:spacing w:line="240" w:lineRule="exact"/>
                              <w:rPr>
                                <w:rFonts w:ascii="Arial" w:eastAsia="Times New Roman" w:hAnsi="Arial" w:cs="Arial"/>
                                <w:color w:val="000000"/>
                                <w:sz w:val="19"/>
                                <w:szCs w:val="19"/>
                                <w:lang w:val="es-MX" w:eastAsia="es-MX"/>
                              </w:rPr>
                            </w:pPr>
                            <w:r>
                              <w:rPr>
                                <w:rFonts w:ascii="Arial" w:eastAsia="Times New Roman" w:hAnsi="Arial" w:cs="Arial"/>
                                <w:color w:val="000000"/>
                                <w:sz w:val="19"/>
                                <w:szCs w:val="19"/>
                                <w:lang w:val="es-MX" w:eastAsia="es-MX"/>
                              </w:rPr>
                              <w:t xml:space="preserve">En el caso del </w:t>
                            </w:r>
                            <w:r w:rsidRPr="00104A07">
                              <w:rPr>
                                <w:rFonts w:ascii="Arial" w:eastAsia="Times New Roman" w:hAnsi="Arial" w:cs="Arial"/>
                                <w:color w:val="000000"/>
                                <w:sz w:val="19"/>
                                <w:szCs w:val="19"/>
                                <w:lang w:val="es-MX" w:eastAsia="es-MX"/>
                              </w:rPr>
                              <w:t>indicador de calidad de la Cartera</w:t>
                            </w:r>
                            <w:r>
                              <w:rPr>
                                <w:rFonts w:ascii="Arial" w:eastAsia="Times New Roman" w:hAnsi="Arial" w:cs="Arial"/>
                                <w:color w:val="000000"/>
                                <w:sz w:val="19"/>
                                <w:szCs w:val="19"/>
                                <w:lang w:val="es-MX" w:eastAsia="es-MX"/>
                              </w:rPr>
                              <w:t xml:space="preserve"> </w:t>
                            </w:r>
                            <w:r w:rsidRPr="00B6142C">
                              <w:rPr>
                                <w:rFonts w:ascii="Arial" w:eastAsia="Times New Roman" w:hAnsi="Arial" w:cs="Arial"/>
                                <w:b/>
                                <w:color w:val="000000"/>
                                <w:sz w:val="19"/>
                                <w:szCs w:val="19"/>
                                <w:lang w:val="es-MX" w:eastAsia="es-MX"/>
                              </w:rPr>
                              <w:t>(Índice de Morosidad o IMOR) en diciembre disminuyó 0.04</w:t>
                            </w:r>
                            <w:r>
                              <w:rPr>
                                <w:rFonts w:ascii="Arial" w:eastAsia="Times New Roman" w:hAnsi="Arial" w:cs="Arial"/>
                                <w:color w:val="000000"/>
                                <w:sz w:val="19"/>
                                <w:szCs w:val="19"/>
                                <w:lang w:val="es-MX" w:eastAsia="es-MX"/>
                              </w:rPr>
                              <w:t xml:space="preserve"> </w:t>
                            </w:r>
                            <w:r w:rsidRPr="00B6142C">
                              <w:rPr>
                                <w:rFonts w:ascii="Arial" w:eastAsia="Times New Roman" w:hAnsi="Arial" w:cs="Arial"/>
                                <w:b/>
                                <w:color w:val="000000"/>
                                <w:sz w:val="19"/>
                                <w:szCs w:val="19"/>
                                <w:lang w:val="es-MX" w:eastAsia="es-MX"/>
                              </w:rPr>
                              <w:t xml:space="preserve">ppt </w:t>
                            </w:r>
                            <w:r>
                              <w:rPr>
                                <w:rFonts w:ascii="Arial" w:eastAsia="Times New Roman" w:hAnsi="Arial" w:cs="Arial"/>
                                <w:color w:val="000000"/>
                                <w:sz w:val="19"/>
                                <w:szCs w:val="19"/>
                                <w:lang w:val="es-MX" w:eastAsia="es-MX"/>
                              </w:rPr>
                              <w:t xml:space="preserve">respecto del nivel del mes anterior (3.11%). Cabe destacar que éste se mantiene en uno de los niveles más altos de los últimos doce meses en donde el promedio se ha ubicado en 2.79%. En lo que se refiere al Margen de Interés Neto (MIN), éste fue de 5.83% ubicándose ligeramente por debajo del nivel de 2012 pero por arriba del PU12M que es de 5.77%. Por otra parte, </w:t>
                            </w:r>
                            <w:r w:rsidRPr="001F42EA">
                              <w:rPr>
                                <w:rFonts w:ascii="Arial" w:eastAsia="Times New Roman" w:hAnsi="Arial" w:cs="Arial"/>
                                <w:color w:val="000000"/>
                                <w:sz w:val="19"/>
                                <w:szCs w:val="19"/>
                                <w:lang w:val="es-MX" w:eastAsia="es-MX"/>
                              </w:rPr>
                              <w:t xml:space="preserve">el índice </w:t>
                            </w:r>
                            <w:r>
                              <w:rPr>
                                <w:rFonts w:ascii="Arial" w:eastAsia="Times New Roman" w:hAnsi="Arial" w:cs="Arial"/>
                                <w:color w:val="000000"/>
                                <w:sz w:val="19"/>
                                <w:szCs w:val="19"/>
                                <w:lang w:val="es-MX" w:eastAsia="es-MX"/>
                              </w:rPr>
                              <w:t>ROE se incrementó 5.15 ppt para alcanzar 20.9</w:t>
                            </w:r>
                            <w:r w:rsidRPr="001F42EA">
                              <w:rPr>
                                <w:rFonts w:ascii="Arial" w:eastAsia="Times New Roman" w:hAnsi="Arial" w:cs="Arial"/>
                                <w:color w:val="000000"/>
                                <w:sz w:val="19"/>
                                <w:szCs w:val="19"/>
                                <w:lang w:val="es-MX" w:eastAsia="es-MX"/>
                              </w:rPr>
                              <w:t>%</w:t>
                            </w:r>
                            <w:r>
                              <w:rPr>
                                <w:rFonts w:ascii="Arial" w:eastAsia="Times New Roman" w:hAnsi="Arial" w:cs="Arial"/>
                                <w:color w:val="000000"/>
                                <w:sz w:val="19"/>
                                <w:szCs w:val="19"/>
                                <w:lang w:val="es-MX" w:eastAsia="es-MX"/>
                              </w:rPr>
                              <w:t xml:space="preserve"> durante diciembre, superior al 19.2% de noviembre y al 15.8% PU12M</w:t>
                            </w:r>
                            <w:r w:rsidRPr="001F42EA">
                              <w:rPr>
                                <w:rFonts w:ascii="Arial" w:eastAsia="Times New Roman" w:hAnsi="Arial" w:cs="Arial"/>
                                <w:color w:val="000000"/>
                                <w:sz w:val="19"/>
                                <w:szCs w:val="19"/>
                                <w:lang w:val="es-MX" w:eastAsia="es-MX"/>
                              </w:rPr>
                              <w:t>.</w:t>
                            </w:r>
                            <w:r>
                              <w:rPr>
                                <w:rFonts w:ascii="Arial" w:eastAsia="Times New Roman" w:hAnsi="Arial" w:cs="Arial"/>
                                <w:color w:val="000000"/>
                                <w:sz w:val="19"/>
                                <w:szCs w:val="19"/>
                                <w:lang w:val="es-MX" w:eastAsia="es-MX"/>
                              </w:rPr>
                              <w:t xml:space="preserve"> </w:t>
                            </w:r>
                          </w:p>
                          <w:p w:rsidR="00E00DA2" w:rsidRPr="00CD00D2" w:rsidRDefault="00E00DA2" w:rsidP="00B920AD">
                            <w:pPr>
                              <w:rPr>
                                <w:rFonts w:ascii="Arial" w:hAnsi="Arial" w:cs="Arial"/>
                                <w:sz w:val="20"/>
                                <w:szCs w:val="14"/>
                                <w:lang w:val="es-MX"/>
                              </w:rPr>
                            </w:pPr>
                          </w:p>
                          <w:p w:rsidR="00E00DA2" w:rsidRPr="001F42EA" w:rsidRDefault="00E00DA2" w:rsidP="00B920AD">
                            <w:pPr>
                              <w:ind w:right="181"/>
                              <w:rPr>
                                <w:rFonts w:ascii="Arial" w:eastAsia="Times New Roman" w:hAnsi="Arial" w:cs="Arial"/>
                                <w:b/>
                                <w:color w:val="000000"/>
                                <w:sz w:val="19"/>
                                <w:szCs w:val="19"/>
                                <w:lang w:val="es-MX" w:eastAsia="es-MX"/>
                              </w:rPr>
                            </w:pPr>
                            <w:r>
                              <w:rPr>
                                <w:rFonts w:ascii="Arial" w:eastAsia="Times New Roman" w:hAnsi="Arial" w:cs="Arial"/>
                                <w:b/>
                                <w:color w:val="000000"/>
                                <w:sz w:val="22"/>
                                <w:szCs w:val="19"/>
                                <w:lang w:val="es-MX" w:eastAsia="es-MX"/>
                              </w:rPr>
                              <w:t xml:space="preserve">NUESTRA FAVORITA: </w:t>
                            </w:r>
                            <w:r w:rsidRPr="001D5AAE">
                              <w:rPr>
                                <w:rFonts w:ascii="Arial" w:eastAsia="Times New Roman" w:hAnsi="Arial" w:cs="Arial"/>
                                <w:b/>
                                <w:color w:val="000000"/>
                                <w:sz w:val="22"/>
                                <w:szCs w:val="19"/>
                                <w:lang w:val="es-MX" w:eastAsia="es-MX"/>
                              </w:rPr>
                              <w:t xml:space="preserve">GFNORTE </w:t>
                            </w:r>
                          </w:p>
                          <w:p w:rsidR="00E00DA2" w:rsidRDefault="00E00DA2" w:rsidP="00B920AD">
                            <w:pPr>
                              <w:spacing w:line="240" w:lineRule="exact"/>
                              <w:rPr>
                                <w:rFonts w:ascii="Arial" w:eastAsia="Times New Roman" w:hAnsi="Arial" w:cs="Arial"/>
                                <w:b/>
                                <w:color w:val="000000"/>
                                <w:sz w:val="19"/>
                                <w:szCs w:val="19"/>
                                <w:lang w:val="es-MX" w:eastAsia="es-MX"/>
                              </w:rPr>
                            </w:pPr>
                            <w:r w:rsidRPr="001F42EA">
                              <w:rPr>
                                <w:rFonts w:ascii="Arial" w:eastAsia="Times New Roman" w:hAnsi="Arial" w:cs="Arial"/>
                                <w:color w:val="000000"/>
                                <w:sz w:val="19"/>
                                <w:szCs w:val="19"/>
                                <w:lang w:val="es-MX" w:eastAsia="es-MX"/>
                              </w:rPr>
                              <w:t>De los Grupos Financieros que cotizan en Bolsa, Gfnorte presenta la mejor perspectiva vs. el promedio de sus comp</w:t>
                            </w:r>
                            <w:r w:rsidR="00D17676">
                              <w:rPr>
                                <w:rFonts w:ascii="Arial" w:eastAsia="Times New Roman" w:hAnsi="Arial" w:cs="Arial"/>
                                <w:color w:val="000000"/>
                                <w:sz w:val="19"/>
                                <w:szCs w:val="19"/>
                                <w:lang w:val="es-MX" w:eastAsia="es-MX"/>
                              </w:rPr>
                              <w:t>a</w:t>
                            </w:r>
                            <w:r w:rsidRPr="001F42EA">
                              <w:rPr>
                                <w:rFonts w:ascii="Arial" w:eastAsia="Times New Roman" w:hAnsi="Arial" w:cs="Arial"/>
                                <w:color w:val="000000"/>
                                <w:sz w:val="19"/>
                                <w:szCs w:val="19"/>
                                <w:lang w:val="es-MX" w:eastAsia="es-MX"/>
                              </w:rPr>
                              <w:t>rables (</w:t>
                            </w:r>
                            <w:proofErr w:type="spellStart"/>
                            <w:r w:rsidRPr="001F42EA">
                              <w:rPr>
                                <w:rFonts w:ascii="Arial" w:eastAsia="Times New Roman" w:hAnsi="Arial" w:cs="Arial"/>
                                <w:color w:val="000000"/>
                                <w:sz w:val="19"/>
                                <w:szCs w:val="19"/>
                                <w:lang w:val="es-MX" w:eastAsia="es-MX"/>
                              </w:rPr>
                              <w:t>Sanmex</w:t>
                            </w:r>
                            <w:proofErr w:type="spellEnd"/>
                            <w:r w:rsidRPr="001F42EA">
                              <w:rPr>
                                <w:rFonts w:ascii="Arial" w:eastAsia="Times New Roman" w:hAnsi="Arial" w:cs="Arial"/>
                                <w:color w:val="000000"/>
                                <w:sz w:val="19"/>
                                <w:szCs w:val="19"/>
                                <w:lang w:val="es-MX" w:eastAsia="es-MX"/>
                              </w:rPr>
                              <w:t xml:space="preserve">, </w:t>
                            </w:r>
                            <w:proofErr w:type="spellStart"/>
                            <w:r w:rsidRPr="001F42EA">
                              <w:rPr>
                                <w:rFonts w:ascii="Arial" w:eastAsia="Times New Roman" w:hAnsi="Arial" w:cs="Arial"/>
                                <w:color w:val="000000"/>
                                <w:sz w:val="19"/>
                                <w:szCs w:val="19"/>
                                <w:lang w:val="es-MX" w:eastAsia="es-MX"/>
                              </w:rPr>
                              <w:t>Gfinbur</w:t>
                            </w:r>
                            <w:proofErr w:type="spellEnd"/>
                            <w:r w:rsidRPr="001F42EA">
                              <w:rPr>
                                <w:rFonts w:ascii="Arial" w:eastAsia="Times New Roman" w:hAnsi="Arial" w:cs="Arial"/>
                                <w:color w:val="000000"/>
                                <w:sz w:val="19"/>
                                <w:szCs w:val="19"/>
                                <w:lang w:val="es-MX" w:eastAsia="es-MX"/>
                              </w:rPr>
                              <w:t xml:space="preserve"> y </w:t>
                            </w:r>
                            <w:proofErr w:type="spellStart"/>
                            <w:r w:rsidRPr="001F42EA">
                              <w:rPr>
                                <w:rFonts w:ascii="Arial" w:eastAsia="Times New Roman" w:hAnsi="Arial" w:cs="Arial"/>
                                <w:color w:val="000000"/>
                                <w:sz w:val="19"/>
                                <w:szCs w:val="19"/>
                                <w:lang w:val="es-MX" w:eastAsia="es-MX"/>
                              </w:rPr>
                              <w:t>Gfregio</w:t>
                            </w:r>
                            <w:proofErr w:type="spellEnd"/>
                            <w:r w:rsidRPr="001F42EA">
                              <w:rPr>
                                <w:rFonts w:ascii="Arial" w:eastAsia="Times New Roman" w:hAnsi="Arial" w:cs="Arial"/>
                                <w:color w:val="000000"/>
                                <w:sz w:val="19"/>
                                <w:szCs w:val="19"/>
                                <w:lang w:val="es-MX" w:eastAsia="es-MX"/>
                              </w:rPr>
                              <w:t>) tanto en valuación (</w:t>
                            </w:r>
                            <w:r>
                              <w:rPr>
                                <w:rFonts w:ascii="Arial" w:eastAsia="Times New Roman" w:hAnsi="Arial" w:cs="Arial"/>
                                <w:color w:val="000000"/>
                                <w:sz w:val="19"/>
                                <w:szCs w:val="19"/>
                                <w:lang w:val="es-MX" w:eastAsia="es-MX"/>
                              </w:rPr>
                              <w:t>premio</w:t>
                            </w:r>
                            <w:r w:rsidRPr="001F42EA">
                              <w:rPr>
                                <w:rFonts w:ascii="Arial" w:eastAsia="Times New Roman" w:hAnsi="Arial" w:cs="Arial"/>
                                <w:color w:val="000000"/>
                                <w:sz w:val="19"/>
                                <w:szCs w:val="19"/>
                                <w:lang w:val="es-MX" w:eastAsia="es-MX"/>
                              </w:rPr>
                              <w:t xml:space="preserve"> de </w:t>
                            </w:r>
                            <w:bookmarkStart w:id="1" w:name="_GoBack"/>
                            <w:bookmarkEnd w:id="1"/>
                            <w:r>
                              <w:rPr>
                                <w:rFonts w:ascii="Arial" w:eastAsia="Times New Roman" w:hAnsi="Arial" w:cs="Arial"/>
                                <w:color w:val="000000"/>
                                <w:sz w:val="19"/>
                                <w:szCs w:val="19"/>
                                <w:lang w:val="es-MX" w:eastAsia="es-MX"/>
                              </w:rPr>
                              <w:t>2.0</w:t>
                            </w:r>
                            <w:r w:rsidRPr="001F42EA">
                              <w:rPr>
                                <w:rFonts w:ascii="Arial" w:eastAsia="Times New Roman" w:hAnsi="Arial" w:cs="Arial"/>
                                <w:color w:val="000000"/>
                                <w:sz w:val="19"/>
                                <w:szCs w:val="19"/>
                                <w:lang w:val="es-MX" w:eastAsia="es-MX"/>
                              </w:rPr>
                              <w:t>% en P/E y</w:t>
                            </w:r>
                            <w:r>
                              <w:rPr>
                                <w:rFonts w:ascii="Arial" w:eastAsia="Times New Roman" w:hAnsi="Arial" w:cs="Arial"/>
                                <w:color w:val="000000"/>
                                <w:sz w:val="19"/>
                                <w:szCs w:val="19"/>
                                <w:lang w:val="es-MX" w:eastAsia="es-MX"/>
                              </w:rPr>
                              <w:t xml:space="preserve"> descuento </w:t>
                            </w:r>
                            <w:r w:rsidRPr="001F42EA">
                              <w:rPr>
                                <w:rFonts w:ascii="Arial" w:eastAsia="Times New Roman" w:hAnsi="Arial" w:cs="Arial"/>
                                <w:color w:val="000000"/>
                                <w:sz w:val="19"/>
                                <w:szCs w:val="19"/>
                                <w:lang w:val="es-MX" w:eastAsia="es-MX"/>
                              </w:rPr>
                              <w:t xml:space="preserve">de </w:t>
                            </w:r>
                            <w:r>
                              <w:rPr>
                                <w:rFonts w:ascii="Arial" w:eastAsia="Times New Roman" w:hAnsi="Arial" w:cs="Arial"/>
                                <w:color w:val="000000"/>
                                <w:sz w:val="19"/>
                                <w:szCs w:val="19"/>
                                <w:lang w:val="es-MX" w:eastAsia="es-MX"/>
                              </w:rPr>
                              <w:t>26.5%</w:t>
                            </w:r>
                            <w:r w:rsidRPr="001F42EA">
                              <w:rPr>
                                <w:rFonts w:ascii="Arial" w:eastAsia="Times New Roman" w:hAnsi="Arial" w:cs="Arial"/>
                                <w:color w:val="000000"/>
                                <w:sz w:val="19"/>
                                <w:szCs w:val="19"/>
                                <w:lang w:val="es-MX" w:eastAsia="es-MX"/>
                              </w:rPr>
                              <w:t xml:space="preserve"> en P/VL) como en crecimiento (2</w:t>
                            </w:r>
                            <w:r>
                              <w:rPr>
                                <w:rFonts w:ascii="Arial" w:eastAsia="Times New Roman" w:hAnsi="Arial" w:cs="Arial"/>
                                <w:color w:val="000000"/>
                                <w:sz w:val="19"/>
                                <w:szCs w:val="19"/>
                                <w:lang w:val="es-MX" w:eastAsia="es-MX"/>
                              </w:rPr>
                              <w:t>1.9</w:t>
                            </w:r>
                            <w:r w:rsidRPr="001F42EA">
                              <w:rPr>
                                <w:rFonts w:ascii="Arial" w:eastAsia="Times New Roman" w:hAnsi="Arial" w:cs="Arial"/>
                                <w:color w:val="000000"/>
                                <w:sz w:val="19"/>
                                <w:szCs w:val="19"/>
                                <w:lang w:val="es-MX" w:eastAsia="es-MX"/>
                              </w:rPr>
                              <w:t>% vs 1</w:t>
                            </w:r>
                            <w:r>
                              <w:rPr>
                                <w:rFonts w:ascii="Arial" w:eastAsia="Times New Roman" w:hAnsi="Arial" w:cs="Arial"/>
                                <w:color w:val="000000"/>
                                <w:sz w:val="19"/>
                                <w:szCs w:val="19"/>
                                <w:lang w:val="es-MX" w:eastAsia="es-MX"/>
                              </w:rPr>
                              <w:t>2.1</w:t>
                            </w:r>
                            <w:r w:rsidRPr="001F42EA">
                              <w:rPr>
                                <w:rFonts w:ascii="Arial" w:eastAsia="Times New Roman" w:hAnsi="Arial" w:cs="Arial"/>
                                <w:color w:val="000000"/>
                                <w:sz w:val="19"/>
                                <w:szCs w:val="19"/>
                                <w:lang w:val="es-MX" w:eastAsia="es-MX"/>
                              </w:rPr>
                              <w:t>% en 201</w:t>
                            </w:r>
                            <w:r>
                              <w:rPr>
                                <w:rFonts w:ascii="Arial" w:eastAsia="Times New Roman" w:hAnsi="Arial" w:cs="Arial"/>
                                <w:color w:val="000000"/>
                                <w:sz w:val="19"/>
                                <w:szCs w:val="19"/>
                                <w:lang w:val="es-MX" w:eastAsia="es-MX"/>
                              </w:rPr>
                              <w:t>4</w:t>
                            </w:r>
                            <w:r w:rsidRPr="001F42EA">
                              <w:rPr>
                                <w:rFonts w:ascii="Arial" w:eastAsia="Times New Roman" w:hAnsi="Arial" w:cs="Arial"/>
                                <w:color w:val="000000"/>
                                <w:sz w:val="19"/>
                                <w:szCs w:val="19"/>
                                <w:lang w:val="es-MX" w:eastAsia="es-MX"/>
                              </w:rPr>
                              <w:t xml:space="preserve">). Esto apoya nuestra visión positiva de la emisora </w:t>
                            </w:r>
                            <w:r w:rsidRPr="00A064BB">
                              <w:rPr>
                                <w:rFonts w:ascii="Arial" w:eastAsia="Times New Roman" w:hAnsi="Arial" w:cs="Arial"/>
                                <w:color w:val="000000"/>
                                <w:sz w:val="19"/>
                                <w:szCs w:val="19"/>
                                <w:lang w:val="es-MX" w:eastAsia="es-MX"/>
                              </w:rPr>
                              <w:t>para los próximos años</w:t>
                            </w:r>
                            <w:r w:rsidRPr="001F42EA">
                              <w:rPr>
                                <w:rFonts w:ascii="Arial" w:eastAsia="Times New Roman" w:hAnsi="Arial" w:cs="Arial"/>
                                <w:color w:val="000000"/>
                                <w:sz w:val="19"/>
                                <w:szCs w:val="19"/>
                                <w:lang w:val="es-MX" w:eastAsia="es-MX"/>
                              </w:rPr>
                              <w:t xml:space="preserve">, </w:t>
                            </w:r>
                            <w:r w:rsidRPr="001F42EA">
                              <w:rPr>
                                <w:rFonts w:ascii="Arial" w:eastAsia="Times New Roman" w:hAnsi="Arial" w:cs="Arial"/>
                                <w:b/>
                                <w:color w:val="000000"/>
                                <w:sz w:val="19"/>
                                <w:szCs w:val="19"/>
                                <w:lang w:val="es-MX" w:eastAsia="es-MX"/>
                              </w:rPr>
                              <w:t>Recordamos que Gfnorte es una de nuestras emisoras favoritas y form</w:t>
                            </w:r>
                            <w:r w:rsidR="001C21D2">
                              <w:rPr>
                                <w:rFonts w:ascii="Arial" w:eastAsia="Times New Roman" w:hAnsi="Arial" w:cs="Arial"/>
                                <w:b/>
                                <w:color w:val="000000"/>
                                <w:sz w:val="19"/>
                                <w:szCs w:val="19"/>
                                <w:lang w:val="es-MX" w:eastAsia="es-MX"/>
                              </w:rPr>
                              <w:t xml:space="preserve">a parte de nuestro Portafolio BX+ CAP. </w:t>
                            </w:r>
                            <w:r>
                              <w:rPr>
                                <w:rFonts w:ascii="Arial" w:eastAsia="Times New Roman" w:hAnsi="Arial" w:cs="Arial"/>
                                <w:b/>
                                <w:color w:val="000000"/>
                                <w:sz w:val="19"/>
                                <w:szCs w:val="19"/>
                                <w:lang w:val="es-MX" w:eastAsia="es-MX"/>
                              </w:rPr>
                              <w:t xml:space="preserve">Nuestro Precio Objetivo para 2014 es de </w:t>
                            </w:r>
                            <w:r w:rsidR="001C21D2">
                              <w:rPr>
                                <w:rFonts w:ascii="Arial" w:eastAsia="Times New Roman" w:hAnsi="Arial" w:cs="Arial"/>
                                <w:b/>
                                <w:color w:val="000000"/>
                                <w:sz w:val="19"/>
                                <w:szCs w:val="19"/>
                                <w:lang w:val="es-MX" w:eastAsia="es-MX"/>
                              </w:rPr>
                              <w:t xml:space="preserve">P$ </w:t>
                            </w:r>
                            <w:r w:rsidRPr="001C21D2">
                              <w:rPr>
                                <w:rFonts w:ascii="Arial" w:eastAsia="Times New Roman" w:hAnsi="Arial" w:cs="Arial"/>
                                <w:b/>
                                <w:color w:val="000000"/>
                                <w:sz w:val="19"/>
                                <w:szCs w:val="19"/>
                                <w:lang w:val="es-MX" w:eastAsia="es-MX"/>
                              </w:rPr>
                              <w:t>115.0 q</w:t>
                            </w:r>
                            <w:r>
                              <w:rPr>
                                <w:rFonts w:ascii="Arial" w:eastAsia="Times New Roman" w:hAnsi="Arial" w:cs="Arial"/>
                                <w:b/>
                                <w:color w:val="000000"/>
                                <w:sz w:val="19"/>
                                <w:szCs w:val="19"/>
                                <w:lang w:val="es-MX" w:eastAsia="es-MX"/>
                              </w:rPr>
                              <w:t>ue implica un potencial de 36.2% vs</w:t>
                            </w:r>
                            <w:r w:rsidRPr="001C21D2">
                              <w:rPr>
                                <w:rFonts w:ascii="Arial" w:eastAsia="Times New Roman" w:hAnsi="Arial" w:cs="Arial"/>
                                <w:b/>
                                <w:color w:val="000000"/>
                                <w:sz w:val="19"/>
                                <w:szCs w:val="19"/>
                                <w:lang w:val="es-MX" w:eastAsia="es-MX"/>
                              </w:rPr>
                              <w:t xml:space="preserve">. </w:t>
                            </w:r>
                            <w:r w:rsidR="001C21D2" w:rsidRPr="001C21D2">
                              <w:rPr>
                                <w:rFonts w:ascii="Arial" w:eastAsia="Times New Roman" w:hAnsi="Arial" w:cs="Arial"/>
                                <w:b/>
                                <w:color w:val="000000"/>
                                <w:sz w:val="19"/>
                                <w:szCs w:val="19"/>
                                <w:lang w:val="es-MX" w:eastAsia="es-MX"/>
                              </w:rPr>
                              <w:t>16.9</w:t>
                            </w:r>
                            <w:r w:rsidRPr="001C21D2">
                              <w:rPr>
                                <w:rFonts w:ascii="Arial" w:eastAsia="Times New Roman" w:hAnsi="Arial" w:cs="Arial"/>
                                <w:b/>
                                <w:color w:val="000000"/>
                                <w:sz w:val="19"/>
                                <w:szCs w:val="19"/>
                                <w:lang w:val="es-MX" w:eastAsia="es-MX"/>
                              </w:rPr>
                              <w:t>% del IPy</w:t>
                            </w:r>
                            <w:r>
                              <w:rPr>
                                <w:rFonts w:ascii="Arial" w:eastAsia="Times New Roman" w:hAnsi="Arial" w:cs="Arial"/>
                                <w:b/>
                                <w:color w:val="000000"/>
                                <w:sz w:val="19"/>
                                <w:szCs w:val="19"/>
                                <w:lang w:val="es-MX" w:eastAsia="es-MX"/>
                              </w:rPr>
                              <w:t>C.</w:t>
                            </w:r>
                          </w:p>
                          <w:p w:rsidR="00E00DA2" w:rsidRDefault="00E00DA2" w:rsidP="00B920AD">
                            <w:pPr>
                              <w:spacing w:line="240" w:lineRule="exact"/>
                              <w:rPr>
                                <w:rFonts w:ascii="Arial" w:eastAsia="Times New Roman" w:hAnsi="Arial" w:cs="Arial"/>
                                <w:b/>
                                <w:color w:val="000000"/>
                                <w:sz w:val="19"/>
                                <w:szCs w:val="19"/>
                                <w:lang w:val="es-MX" w:eastAsia="es-MX"/>
                              </w:rPr>
                            </w:pPr>
                          </w:p>
                          <w:p w:rsidR="00E00DA2" w:rsidRPr="005017F6" w:rsidRDefault="00E00DA2" w:rsidP="00B920AD">
                            <w:pPr>
                              <w:spacing w:line="240" w:lineRule="exact"/>
                              <w:rPr>
                                <w:rFonts w:ascii="Arial" w:eastAsia="Times New Roman" w:hAnsi="Arial" w:cs="Arial"/>
                                <w:b/>
                                <w:color w:val="000000"/>
                                <w:sz w:val="20"/>
                                <w:szCs w:val="19"/>
                                <w:lang w:val="es-ES" w:eastAsia="es-MX"/>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33" type="#_x0000_t202" style="position:absolute;margin-left:24pt;margin-top:127.45pt;width:572.85pt;height:357.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" filled="f" stroked="f">
                <v:textbox inset="0,0,0,0">
                  <w:txbxContent>
                    <w:p w:rsidR="00E00DA2" w:rsidRPr="001D5AAE" w:rsidRDefault="00E00DA2" w:rsidP="00B920AD">
                      <w:pPr>
                        <w:shd w:val="clear" w:color="auto" w:fill="FFFFFF"/>
                        <w:ind w:right="181"/>
                        <w:rPr>
                          <w:rFonts w:ascii="Arial" w:eastAsia="Times New Roman" w:hAnsi="Arial" w:cs="Arial"/>
                          <w:b/>
                          <w:color w:val="000000"/>
                          <w:sz w:val="22"/>
                          <w:szCs w:val="19"/>
                          <w:lang w:val="es-MX" w:eastAsia="es-MX"/>
                        </w:rPr>
                      </w:pPr>
                      <w:r>
                        <w:rPr>
                          <w:rFonts w:ascii="Arial" w:eastAsia="Times New Roman" w:hAnsi="Arial" w:cs="Arial"/>
                          <w:b/>
                          <w:color w:val="000000"/>
                          <w:sz w:val="22"/>
                          <w:szCs w:val="19"/>
                          <w:lang w:val="es-MX" w:eastAsia="es-MX"/>
                        </w:rPr>
                        <w:t>DICIEMBRE: CONTINÚA CRECIMIENTO EN CARTERA PERO A MENOR RITMO</w:t>
                      </w:r>
                    </w:p>
                    <w:p w:rsidR="00E00DA2" w:rsidRDefault="00E00DA2" w:rsidP="00B920AD">
                      <w:pPr>
                        <w:spacing w:line="240" w:lineRule="exact"/>
                        <w:rPr>
                          <w:rFonts w:ascii="Arial" w:eastAsia="Times New Roman" w:hAnsi="Arial" w:cs="Arial"/>
                          <w:color w:val="000000"/>
                          <w:sz w:val="19"/>
                          <w:szCs w:val="19"/>
                          <w:lang w:val="es-MX" w:eastAsia="es-MX"/>
                        </w:rPr>
                      </w:pPr>
                      <w:r>
                        <w:rPr>
                          <w:rFonts w:ascii="Arial" w:eastAsia="Times New Roman" w:hAnsi="Arial" w:cs="Arial"/>
                          <w:color w:val="000000"/>
                          <w:sz w:val="19"/>
                          <w:szCs w:val="19"/>
                          <w:lang w:val="es-MX" w:eastAsia="es-MX"/>
                        </w:rPr>
                        <w:t xml:space="preserve">En días recientes la Comisión Nacional Bancaria y de Valores (CNBV) publicó las cifras a diciembre 2013 del sector bancario en México. La </w:t>
                      </w:r>
                      <w:r w:rsidRPr="00B920AD">
                        <w:rPr>
                          <w:rFonts w:ascii="Arial" w:eastAsia="Times New Roman" w:hAnsi="Arial" w:cs="Arial"/>
                          <w:b/>
                          <w:color w:val="000000"/>
                          <w:sz w:val="19"/>
                          <w:szCs w:val="19"/>
                          <w:lang w:val="es-MX" w:eastAsia="es-MX"/>
                        </w:rPr>
                        <w:t>Cartera Total</w:t>
                      </w:r>
                      <w:r>
                        <w:rPr>
                          <w:rFonts w:ascii="Arial" w:eastAsia="Times New Roman" w:hAnsi="Arial" w:cs="Arial"/>
                          <w:color w:val="000000"/>
                          <w:sz w:val="19"/>
                          <w:szCs w:val="19"/>
                          <w:lang w:val="es-MX" w:eastAsia="es-MX"/>
                        </w:rPr>
                        <w:t xml:space="preserve"> </w:t>
                      </w:r>
                      <w:r w:rsidRPr="001F42EA">
                        <w:rPr>
                          <w:rFonts w:ascii="Arial" w:eastAsia="Times New Roman" w:hAnsi="Arial" w:cs="Arial"/>
                          <w:color w:val="000000"/>
                          <w:sz w:val="19"/>
                          <w:szCs w:val="19"/>
                          <w:lang w:val="es-MX" w:eastAsia="es-MX"/>
                        </w:rPr>
                        <w:t xml:space="preserve">presentó un </w:t>
                      </w:r>
                      <w:r>
                        <w:rPr>
                          <w:rFonts w:ascii="Arial" w:eastAsia="Times New Roman" w:hAnsi="Arial" w:cs="Arial"/>
                          <w:color w:val="000000"/>
                          <w:sz w:val="19"/>
                          <w:szCs w:val="19"/>
                          <w:lang w:val="es-MX" w:eastAsia="es-MX"/>
                        </w:rPr>
                        <w:t xml:space="preserve">aumento </w:t>
                      </w:r>
                      <w:r w:rsidRPr="001F42EA">
                        <w:rPr>
                          <w:rFonts w:ascii="Arial" w:eastAsia="Times New Roman" w:hAnsi="Arial" w:cs="Arial"/>
                          <w:color w:val="000000"/>
                          <w:sz w:val="19"/>
                          <w:szCs w:val="19"/>
                          <w:lang w:val="es-MX" w:eastAsia="es-MX"/>
                        </w:rPr>
                        <w:t xml:space="preserve">de </w:t>
                      </w:r>
                      <w:r w:rsidRPr="00C87F96">
                        <w:rPr>
                          <w:rFonts w:ascii="Arial" w:eastAsia="Times New Roman" w:hAnsi="Arial" w:cs="Arial"/>
                          <w:b/>
                          <w:color w:val="000000"/>
                          <w:sz w:val="19"/>
                          <w:szCs w:val="19"/>
                          <w:lang w:val="es-MX" w:eastAsia="es-MX"/>
                        </w:rPr>
                        <w:t>9.6</w:t>
                      </w:r>
                      <w:r w:rsidRPr="00B920AD">
                        <w:rPr>
                          <w:rFonts w:ascii="Arial" w:eastAsia="Times New Roman" w:hAnsi="Arial" w:cs="Arial"/>
                          <w:b/>
                          <w:color w:val="000000"/>
                          <w:sz w:val="19"/>
                          <w:szCs w:val="19"/>
                          <w:lang w:val="es-MX" w:eastAsia="es-MX"/>
                        </w:rPr>
                        <w:t>% A/A</w:t>
                      </w:r>
                      <w:r w:rsidRPr="001F42EA">
                        <w:rPr>
                          <w:rFonts w:ascii="Arial" w:eastAsia="Times New Roman" w:hAnsi="Arial" w:cs="Arial"/>
                          <w:color w:val="000000"/>
                          <w:sz w:val="19"/>
                          <w:szCs w:val="19"/>
                          <w:lang w:val="es-MX" w:eastAsia="es-MX"/>
                        </w:rPr>
                        <w:t xml:space="preserve">, lo cual es positivo, </w:t>
                      </w:r>
                      <w:r>
                        <w:rPr>
                          <w:rFonts w:ascii="Arial" w:eastAsia="Times New Roman" w:hAnsi="Arial" w:cs="Arial"/>
                          <w:color w:val="000000"/>
                          <w:sz w:val="19"/>
                          <w:szCs w:val="19"/>
                          <w:lang w:val="es-MX" w:eastAsia="es-MX"/>
                        </w:rPr>
                        <w:t>sin embargo fue el crecimiento más bajo de todo 2013</w:t>
                      </w:r>
                      <w:r w:rsidRPr="001F42EA">
                        <w:rPr>
                          <w:rFonts w:ascii="Arial" w:eastAsia="Times New Roman" w:hAnsi="Arial" w:cs="Arial"/>
                          <w:color w:val="000000"/>
                          <w:sz w:val="19"/>
                          <w:szCs w:val="19"/>
                          <w:lang w:val="es-MX" w:eastAsia="es-MX"/>
                        </w:rPr>
                        <w:t xml:space="preserve">. </w:t>
                      </w:r>
                      <w:r w:rsidR="00B6142C">
                        <w:rPr>
                          <w:rFonts w:ascii="Arial" w:eastAsia="Times New Roman" w:hAnsi="Arial" w:cs="Arial"/>
                          <w:color w:val="000000"/>
                          <w:sz w:val="19"/>
                          <w:szCs w:val="19"/>
                          <w:lang w:val="es-MX" w:eastAsia="es-MX"/>
                        </w:rPr>
                        <w:t>A pesar de lo anterior</w:t>
                      </w:r>
                      <w:r>
                        <w:rPr>
                          <w:rFonts w:ascii="Arial" w:eastAsia="Times New Roman" w:hAnsi="Arial" w:cs="Arial"/>
                          <w:color w:val="000000"/>
                          <w:sz w:val="19"/>
                          <w:szCs w:val="19"/>
                          <w:lang w:val="es-MX" w:eastAsia="es-MX"/>
                        </w:rPr>
                        <w:t xml:space="preserve">, se observó que algunas instituciones superaron ampliamente esta cifra (Banregio +22.7%, Banorte +16.6% y Scotiabank +16.2%). </w:t>
                      </w:r>
                      <w:r w:rsidRPr="001840B1">
                        <w:rPr>
                          <w:rFonts w:ascii="Arial" w:eastAsia="Times New Roman" w:hAnsi="Arial" w:cs="Arial"/>
                          <w:color w:val="000000"/>
                          <w:sz w:val="19"/>
                          <w:szCs w:val="19"/>
                          <w:lang w:val="es-MX" w:eastAsia="es-MX"/>
                        </w:rPr>
                        <w:t xml:space="preserve">Cabe mencionar que dicho incremento </w:t>
                      </w:r>
                      <w:r>
                        <w:rPr>
                          <w:rFonts w:ascii="Arial" w:eastAsia="Times New Roman" w:hAnsi="Arial" w:cs="Arial"/>
                          <w:color w:val="000000"/>
                          <w:sz w:val="19"/>
                          <w:szCs w:val="19"/>
                          <w:lang w:val="es-MX" w:eastAsia="es-MX"/>
                        </w:rPr>
                        <w:t>es inferior al</w:t>
                      </w:r>
                      <w:r w:rsidRPr="001840B1">
                        <w:rPr>
                          <w:rFonts w:ascii="Arial" w:eastAsia="Times New Roman" w:hAnsi="Arial" w:cs="Arial"/>
                          <w:color w:val="000000"/>
                          <w:sz w:val="19"/>
                          <w:szCs w:val="19"/>
                          <w:lang w:val="es-MX" w:eastAsia="es-MX"/>
                        </w:rPr>
                        <w:t xml:space="preserve"> promedio de los últimos doce meses </w:t>
                      </w:r>
                      <w:r>
                        <w:rPr>
                          <w:rFonts w:ascii="Arial" w:eastAsia="Times New Roman" w:hAnsi="Arial" w:cs="Arial"/>
                          <w:color w:val="000000"/>
                          <w:sz w:val="19"/>
                          <w:szCs w:val="19"/>
                          <w:lang w:val="es-MX" w:eastAsia="es-MX"/>
                        </w:rPr>
                        <w:t xml:space="preserve">(PU12M) </w:t>
                      </w:r>
                      <w:r w:rsidRPr="001840B1">
                        <w:rPr>
                          <w:rFonts w:ascii="Arial" w:eastAsia="Times New Roman" w:hAnsi="Arial" w:cs="Arial"/>
                          <w:color w:val="000000"/>
                          <w:sz w:val="19"/>
                          <w:szCs w:val="19"/>
                          <w:lang w:val="es-MX" w:eastAsia="es-MX"/>
                        </w:rPr>
                        <w:t xml:space="preserve">que es de </w:t>
                      </w:r>
                      <w:r>
                        <w:rPr>
                          <w:rFonts w:ascii="Arial" w:eastAsia="Times New Roman" w:hAnsi="Arial" w:cs="Arial"/>
                          <w:color w:val="000000"/>
                          <w:sz w:val="19"/>
                          <w:szCs w:val="19"/>
                          <w:lang w:val="es-MX" w:eastAsia="es-MX"/>
                        </w:rPr>
                        <w:t>11.5</w:t>
                      </w:r>
                      <w:r w:rsidRPr="001840B1">
                        <w:rPr>
                          <w:rFonts w:ascii="Arial" w:eastAsia="Times New Roman" w:hAnsi="Arial" w:cs="Arial"/>
                          <w:color w:val="000000"/>
                          <w:sz w:val="19"/>
                          <w:szCs w:val="19"/>
                          <w:lang w:val="es-MX" w:eastAsia="es-MX"/>
                        </w:rPr>
                        <w:t>%</w:t>
                      </w:r>
                      <w:r w:rsidR="00746C3D">
                        <w:rPr>
                          <w:rFonts w:ascii="Arial" w:eastAsia="Times New Roman" w:hAnsi="Arial" w:cs="Arial"/>
                          <w:color w:val="000000"/>
                          <w:sz w:val="19"/>
                          <w:szCs w:val="19"/>
                          <w:lang w:val="es-MX" w:eastAsia="es-MX"/>
                        </w:rPr>
                        <w:t>.</w:t>
                      </w:r>
                    </w:p>
                    <w:p w:rsidR="00E00DA2" w:rsidRPr="00940CC8" w:rsidRDefault="00E00DA2" w:rsidP="00B920AD">
                      <w:pPr>
                        <w:spacing w:line="240" w:lineRule="exact"/>
                        <w:rPr>
                          <w:rFonts w:ascii="Arial" w:eastAsia="Times New Roman" w:hAnsi="Arial" w:cs="Arial"/>
                          <w:color w:val="000000"/>
                          <w:sz w:val="16"/>
                          <w:szCs w:val="19"/>
                          <w:lang w:val="es-MX" w:eastAsia="es-MX"/>
                        </w:rPr>
                      </w:pPr>
                    </w:p>
                    <w:p w:rsidR="00E00DA2" w:rsidRPr="00C06A32" w:rsidRDefault="00E00DA2" w:rsidP="00B920AD">
                      <w:pPr>
                        <w:spacing w:line="240" w:lineRule="exact"/>
                        <w:rPr>
                          <w:rFonts w:ascii="Arial" w:eastAsia="Times New Roman" w:hAnsi="Arial" w:cs="Arial"/>
                          <w:b/>
                          <w:color w:val="000000"/>
                          <w:sz w:val="14"/>
                          <w:szCs w:val="14"/>
                          <w:lang w:val="es-MX" w:eastAsia="es-MX"/>
                        </w:rPr>
                      </w:pPr>
                      <w:r w:rsidRPr="00C06A32">
                        <w:rPr>
                          <w:rFonts w:ascii="Arial" w:eastAsia="Times New Roman" w:hAnsi="Arial" w:cs="Arial"/>
                          <w:b/>
                          <w:color w:val="000000"/>
                          <w:sz w:val="22"/>
                          <w:szCs w:val="14"/>
                          <w:lang w:val="es-MX" w:eastAsia="es-MX"/>
                        </w:rPr>
                        <w:t xml:space="preserve">INGRESOS Y </w:t>
                      </w:r>
                      <w:r>
                        <w:rPr>
                          <w:rFonts w:ascii="Arial" w:eastAsia="Times New Roman" w:hAnsi="Arial" w:cs="Arial"/>
                          <w:b/>
                          <w:color w:val="000000"/>
                          <w:sz w:val="22"/>
                          <w:szCs w:val="14"/>
                          <w:lang w:val="es-MX" w:eastAsia="es-MX"/>
                        </w:rPr>
                        <w:t>UTILIDAD: DESEMPEÑO EXCEPCIONAL EN UT. NETA</w:t>
                      </w:r>
                    </w:p>
                    <w:p w:rsidR="00E00DA2" w:rsidRPr="00E03C02" w:rsidRDefault="00E00DA2" w:rsidP="00B920AD">
                      <w:pPr>
                        <w:spacing w:line="240" w:lineRule="exact"/>
                        <w:rPr>
                          <w:rFonts w:ascii="Arial" w:eastAsia="Times New Roman" w:hAnsi="Arial" w:cs="Arial"/>
                          <w:b/>
                          <w:color w:val="000000"/>
                          <w:sz w:val="19"/>
                          <w:szCs w:val="19"/>
                          <w:lang w:val="es-MX" w:eastAsia="es-MX"/>
                        </w:rPr>
                      </w:pPr>
                      <w:r>
                        <w:rPr>
                          <w:rFonts w:ascii="Arial" w:eastAsia="Times New Roman" w:hAnsi="Arial" w:cs="Arial"/>
                          <w:color w:val="000000"/>
                          <w:sz w:val="19"/>
                          <w:szCs w:val="19"/>
                          <w:lang w:val="es-MX" w:eastAsia="es-MX"/>
                        </w:rPr>
                        <w:t>E</w:t>
                      </w:r>
                      <w:r w:rsidRPr="001F42EA">
                        <w:rPr>
                          <w:rFonts w:ascii="Arial" w:eastAsia="Times New Roman" w:hAnsi="Arial" w:cs="Arial"/>
                          <w:color w:val="000000"/>
                          <w:sz w:val="19"/>
                          <w:szCs w:val="19"/>
                          <w:lang w:val="es-MX" w:eastAsia="es-MX"/>
                        </w:rPr>
                        <w:t xml:space="preserve">n </w:t>
                      </w:r>
                      <w:r>
                        <w:rPr>
                          <w:rFonts w:ascii="Arial" w:eastAsia="Times New Roman" w:hAnsi="Arial" w:cs="Arial"/>
                          <w:color w:val="000000"/>
                          <w:sz w:val="19"/>
                          <w:szCs w:val="19"/>
                          <w:lang w:val="es-MX" w:eastAsia="es-MX"/>
                        </w:rPr>
                        <w:t xml:space="preserve">lo que respecta a </w:t>
                      </w:r>
                      <w:r w:rsidRPr="001F42EA">
                        <w:rPr>
                          <w:rFonts w:ascii="Arial" w:eastAsia="Times New Roman" w:hAnsi="Arial" w:cs="Arial"/>
                          <w:color w:val="000000"/>
                          <w:sz w:val="19"/>
                          <w:szCs w:val="19"/>
                          <w:lang w:val="es-MX" w:eastAsia="es-MX"/>
                        </w:rPr>
                        <w:t xml:space="preserve">los ingresos del sector, </w:t>
                      </w:r>
                      <w:r>
                        <w:rPr>
                          <w:rFonts w:ascii="Arial" w:eastAsia="Times New Roman" w:hAnsi="Arial" w:cs="Arial"/>
                          <w:color w:val="000000"/>
                          <w:sz w:val="19"/>
                          <w:szCs w:val="19"/>
                          <w:lang w:val="es-MX" w:eastAsia="es-MX"/>
                        </w:rPr>
                        <w:t xml:space="preserve">el </w:t>
                      </w:r>
                      <w:r w:rsidRPr="00B920AD">
                        <w:rPr>
                          <w:rFonts w:ascii="Arial" w:eastAsia="Times New Roman" w:hAnsi="Arial" w:cs="Arial"/>
                          <w:b/>
                          <w:color w:val="000000"/>
                          <w:sz w:val="19"/>
                          <w:szCs w:val="19"/>
                          <w:lang w:val="es-MX" w:eastAsia="es-MX"/>
                        </w:rPr>
                        <w:t>Margen Financiero</w:t>
                      </w:r>
                      <w:r>
                        <w:rPr>
                          <w:rFonts w:ascii="Arial" w:eastAsia="Times New Roman" w:hAnsi="Arial" w:cs="Arial"/>
                          <w:color w:val="000000"/>
                          <w:sz w:val="19"/>
                          <w:szCs w:val="19"/>
                          <w:lang w:val="es-MX" w:eastAsia="es-MX"/>
                        </w:rPr>
                        <w:t xml:space="preserve"> presentó un amento de </w:t>
                      </w:r>
                      <w:r w:rsidRPr="00E03C02">
                        <w:rPr>
                          <w:rFonts w:ascii="Arial" w:eastAsia="Times New Roman" w:hAnsi="Arial" w:cs="Arial"/>
                          <w:b/>
                          <w:color w:val="000000"/>
                          <w:sz w:val="19"/>
                          <w:szCs w:val="19"/>
                          <w:lang w:val="es-MX" w:eastAsia="es-MX"/>
                        </w:rPr>
                        <w:t>4.9</w:t>
                      </w:r>
                      <w:r w:rsidRPr="00B920AD">
                        <w:rPr>
                          <w:rFonts w:ascii="Arial" w:eastAsia="Times New Roman" w:hAnsi="Arial" w:cs="Arial"/>
                          <w:b/>
                          <w:color w:val="000000"/>
                          <w:sz w:val="19"/>
                          <w:szCs w:val="19"/>
                          <w:lang w:val="es-MX" w:eastAsia="es-MX"/>
                        </w:rPr>
                        <w:t>% A/A</w:t>
                      </w:r>
                      <w:r>
                        <w:rPr>
                          <w:rFonts w:ascii="Arial" w:eastAsia="Times New Roman" w:hAnsi="Arial" w:cs="Arial"/>
                          <w:color w:val="000000"/>
                          <w:sz w:val="19"/>
                          <w:szCs w:val="19"/>
                          <w:lang w:val="es-MX" w:eastAsia="es-MX"/>
                        </w:rPr>
                        <w:t xml:space="preserve">, </w:t>
                      </w:r>
                      <w:r w:rsidR="00746C3D">
                        <w:rPr>
                          <w:rFonts w:ascii="Arial" w:eastAsia="Times New Roman" w:hAnsi="Arial" w:cs="Arial"/>
                          <w:color w:val="000000"/>
                          <w:sz w:val="19"/>
                          <w:szCs w:val="19"/>
                          <w:lang w:val="es-MX" w:eastAsia="es-MX"/>
                        </w:rPr>
                        <w:t xml:space="preserve">derivado de una combinación entre la caída de 1.1% de los ingresos por intereses y una fuerte reducción de los gastos por intereses de 11.9%. Es importante destacar que este incremento es </w:t>
                      </w:r>
                      <w:r>
                        <w:rPr>
                          <w:rFonts w:ascii="Arial" w:eastAsia="Times New Roman" w:hAnsi="Arial" w:cs="Arial"/>
                          <w:color w:val="000000"/>
                          <w:sz w:val="19"/>
                          <w:szCs w:val="19"/>
                          <w:lang w:val="es-MX" w:eastAsia="es-MX"/>
                        </w:rPr>
                        <w:t xml:space="preserve">menor al 5.8% del mes anterior, </w:t>
                      </w:r>
                      <w:r w:rsidR="00746C3D">
                        <w:rPr>
                          <w:rFonts w:ascii="Arial" w:eastAsia="Times New Roman" w:hAnsi="Arial" w:cs="Arial"/>
                          <w:color w:val="000000"/>
                          <w:sz w:val="19"/>
                          <w:szCs w:val="19"/>
                          <w:lang w:val="es-MX" w:eastAsia="es-MX"/>
                        </w:rPr>
                        <w:t>y</w:t>
                      </w:r>
                      <w:r>
                        <w:rPr>
                          <w:rFonts w:ascii="Arial" w:eastAsia="Times New Roman" w:hAnsi="Arial" w:cs="Arial"/>
                          <w:color w:val="000000"/>
                          <w:sz w:val="19"/>
                          <w:szCs w:val="19"/>
                          <w:lang w:val="es-MX" w:eastAsia="es-MX"/>
                        </w:rPr>
                        <w:t xml:space="preserve"> uno de los crecimientos más bajos vs. </w:t>
                      </w:r>
                      <w:proofErr w:type="gramStart"/>
                      <w:r>
                        <w:rPr>
                          <w:rFonts w:ascii="Arial" w:eastAsia="Times New Roman" w:hAnsi="Arial" w:cs="Arial"/>
                          <w:color w:val="000000"/>
                          <w:sz w:val="19"/>
                          <w:szCs w:val="19"/>
                          <w:lang w:val="es-MX" w:eastAsia="es-MX"/>
                        </w:rPr>
                        <w:t>el</w:t>
                      </w:r>
                      <w:proofErr w:type="gramEnd"/>
                      <w:r>
                        <w:rPr>
                          <w:rFonts w:ascii="Arial" w:eastAsia="Times New Roman" w:hAnsi="Arial" w:cs="Arial"/>
                          <w:color w:val="000000"/>
                          <w:sz w:val="19"/>
                          <w:szCs w:val="19"/>
                          <w:lang w:val="es-MX" w:eastAsia="es-MX"/>
                        </w:rPr>
                        <w:t xml:space="preserve"> PU12M </w:t>
                      </w:r>
                      <w:r w:rsidRPr="006B15BC">
                        <w:rPr>
                          <w:rFonts w:ascii="Arial" w:eastAsia="Times New Roman" w:hAnsi="Arial" w:cs="Arial"/>
                          <w:color w:val="000000"/>
                          <w:sz w:val="19"/>
                          <w:szCs w:val="19"/>
                          <w:lang w:val="es-MX" w:eastAsia="es-MX"/>
                        </w:rPr>
                        <w:t>de 8.</w:t>
                      </w:r>
                      <w:r>
                        <w:rPr>
                          <w:rFonts w:ascii="Arial" w:eastAsia="Times New Roman" w:hAnsi="Arial" w:cs="Arial"/>
                          <w:color w:val="000000"/>
                          <w:sz w:val="19"/>
                          <w:szCs w:val="19"/>
                          <w:lang w:val="es-MX" w:eastAsia="es-MX"/>
                        </w:rPr>
                        <w:t>1</w:t>
                      </w:r>
                      <w:r w:rsidRPr="006B15BC">
                        <w:rPr>
                          <w:rFonts w:ascii="Arial" w:eastAsia="Times New Roman" w:hAnsi="Arial" w:cs="Arial"/>
                          <w:color w:val="000000"/>
                          <w:sz w:val="19"/>
                          <w:szCs w:val="19"/>
                          <w:lang w:val="es-MX" w:eastAsia="es-MX"/>
                        </w:rPr>
                        <w:t xml:space="preserve">%. </w:t>
                      </w:r>
                      <w:r>
                        <w:rPr>
                          <w:rFonts w:ascii="Arial" w:eastAsia="Times New Roman" w:hAnsi="Arial" w:cs="Arial"/>
                          <w:color w:val="000000"/>
                          <w:sz w:val="19"/>
                          <w:szCs w:val="19"/>
                          <w:lang w:val="es-MX" w:eastAsia="es-MX"/>
                        </w:rPr>
                        <w:t xml:space="preserve">En la </w:t>
                      </w:r>
                      <w:r w:rsidRPr="00B920AD">
                        <w:rPr>
                          <w:rFonts w:ascii="Arial" w:eastAsia="Times New Roman" w:hAnsi="Arial" w:cs="Arial"/>
                          <w:b/>
                          <w:color w:val="000000"/>
                          <w:sz w:val="19"/>
                          <w:szCs w:val="19"/>
                          <w:lang w:val="es-MX" w:eastAsia="es-MX"/>
                        </w:rPr>
                        <w:t>Utilidad Neta</w:t>
                      </w:r>
                      <w:r>
                        <w:rPr>
                          <w:rFonts w:ascii="Arial" w:eastAsia="Times New Roman" w:hAnsi="Arial" w:cs="Arial"/>
                          <w:color w:val="000000"/>
                          <w:sz w:val="19"/>
                          <w:szCs w:val="19"/>
                          <w:lang w:val="es-MX" w:eastAsia="es-MX"/>
                        </w:rPr>
                        <w:t xml:space="preserve"> hubo un crecimiento extraordinario de </w:t>
                      </w:r>
                      <w:r>
                        <w:rPr>
                          <w:rFonts w:ascii="Arial" w:eastAsia="Times New Roman" w:hAnsi="Arial" w:cs="Arial"/>
                          <w:b/>
                          <w:color w:val="000000"/>
                          <w:sz w:val="19"/>
                          <w:szCs w:val="19"/>
                          <w:lang w:val="es-MX" w:eastAsia="es-MX"/>
                        </w:rPr>
                        <w:t>41.4</w:t>
                      </w:r>
                      <w:r w:rsidRPr="00B920AD">
                        <w:rPr>
                          <w:rFonts w:ascii="Arial" w:eastAsia="Times New Roman" w:hAnsi="Arial" w:cs="Arial"/>
                          <w:b/>
                          <w:color w:val="000000"/>
                          <w:sz w:val="19"/>
                          <w:szCs w:val="19"/>
                          <w:lang w:val="es-MX" w:eastAsia="es-MX"/>
                        </w:rPr>
                        <w:t xml:space="preserve">% A/A </w:t>
                      </w:r>
                      <w:r>
                        <w:rPr>
                          <w:rFonts w:ascii="Arial" w:eastAsia="Times New Roman" w:hAnsi="Arial" w:cs="Arial"/>
                          <w:color w:val="000000"/>
                          <w:sz w:val="19"/>
                          <w:szCs w:val="19"/>
                          <w:lang w:val="es-MX" w:eastAsia="es-MX"/>
                        </w:rPr>
                        <w:t xml:space="preserve">el cual </w:t>
                      </w:r>
                      <w:r w:rsidR="001C21D2">
                        <w:rPr>
                          <w:rFonts w:ascii="Arial" w:eastAsia="Times New Roman" w:hAnsi="Arial" w:cs="Arial"/>
                          <w:color w:val="000000"/>
                          <w:sz w:val="19"/>
                          <w:szCs w:val="19"/>
                          <w:lang w:val="es-MX" w:eastAsia="es-MX"/>
                        </w:rPr>
                        <w:t xml:space="preserve">se explica por menores Estimaciones Preventivas para Riesgos Crediticios (-11.7% A/A) y al igual que en el mes de noviembre, a un incremento del Resultado por Intermediación (transacciones en los mercados de capitales), de 41.3% en comparación con 2012. Este resultado </w:t>
                      </w:r>
                      <w:r>
                        <w:rPr>
                          <w:rFonts w:ascii="Arial" w:eastAsia="Times New Roman" w:hAnsi="Arial" w:cs="Arial"/>
                          <w:color w:val="000000"/>
                          <w:sz w:val="19"/>
                          <w:szCs w:val="19"/>
                          <w:lang w:val="es-MX" w:eastAsia="es-MX"/>
                        </w:rPr>
                        <w:t>se compara d</w:t>
                      </w:r>
                      <w:r w:rsidR="001C21D2">
                        <w:rPr>
                          <w:rFonts w:ascii="Arial" w:eastAsia="Times New Roman" w:hAnsi="Arial" w:cs="Arial"/>
                          <w:color w:val="000000"/>
                          <w:sz w:val="19"/>
                          <w:szCs w:val="19"/>
                          <w:lang w:val="es-MX" w:eastAsia="es-MX"/>
                        </w:rPr>
                        <w:t>esfavorablemente con el también e</w:t>
                      </w:r>
                      <w:r>
                        <w:rPr>
                          <w:rFonts w:ascii="Arial" w:eastAsia="Times New Roman" w:hAnsi="Arial" w:cs="Arial"/>
                          <w:color w:val="000000"/>
                          <w:sz w:val="19"/>
                          <w:szCs w:val="19"/>
                          <w:lang w:val="es-MX" w:eastAsia="es-MX"/>
                        </w:rPr>
                        <w:t>xtraordinario 84.2</w:t>
                      </w:r>
                      <w:r w:rsidRPr="00104A07">
                        <w:rPr>
                          <w:rFonts w:ascii="Arial" w:eastAsia="Times New Roman" w:hAnsi="Arial" w:cs="Arial"/>
                          <w:color w:val="000000"/>
                          <w:sz w:val="19"/>
                          <w:szCs w:val="19"/>
                          <w:lang w:val="es-MX" w:eastAsia="es-MX"/>
                        </w:rPr>
                        <w:t xml:space="preserve">% de </w:t>
                      </w:r>
                      <w:r>
                        <w:rPr>
                          <w:rFonts w:ascii="Arial" w:eastAsia="Times New Roman" w:hAnsi="Arial" w:cs="Arial"/>
                          <w:color w:val="000000"/>
                          <w:sz w:val="19"/>
                          <w:szCs w:val="19"/>
                          <w:lang w:val="es-MX" w:eastAsia="es-MX"/>
                        </w:rPr>
                        <w:t xml:space="preserve">noviembre, pero favorablemente con el 23.0% del PU12M. </w:t>
                      </w:r>
                    </w:p>
                    <w:p w:rsidR="00E00DA2" w:rsidRPr="00940CC8" w:rsidRDefault="00E00DA2" w:rsidP="00B920AD">
                      <w:pPr>
                        <w:spacing w:line="240" w:lineRule="exact"/>
                        <w:rPr>
                          <w:rFonts w:ascii="Arial" w:eastAsia="Times New Roman" w:hAnsi="Arial" w:cs="Arial"/>
                          <w:color w:val="000000"/>
                          <w:sz w:val="16"/>
                          <w:szCs w:val="12"/>
                          <w:lang w:val="es-MX" w:eastAsia="es-MX"/>
                        </w:rPr>
                      </w:pPr>
                    </w:p>
                    <w:p w:rsidR="00E00DA2" w:rsidRPr="001D5AAE" w:rsidRDefault="00E00DA2" w:rsidP="00B920AD">
                      <w:pPr>
                        <w:ind w:right="181"/>
                        <w:rPr>
                          <w:rFonts w:ascii="Arial" w:eastAsia="Times New Roman" w:hAnsi="Arial" w:cs="Arial"/>
                          <w:b/>
                          <w:color w:val="000000"/>
                          <w:sz w:val="22"/>
                          <w:szCs w:val="19"/>
                          <w:lang w:val="es-MX" w:eastAsia="es-MX"/>
                        </w:rPr>
                      </w:pPr>
                      <w:r>
                        <w:rPr>
                          <w:rFonts w:ascii="Arial" w:eastAsia="Times New Roman" w:hAnsi="Arial" w:cs="Arial"/>
                          <w:b/>
                          <w:color w:val="000000"/>
                          <w:sz w:val="22"/>
                          <w:szCs w:val="19"/>
                          <w:lang w:val="es-MX" w:eastAsia="es-MX"/>
                        </w:rPr>
                        <w:t>DISMINUYE EL NIVEL DE MOROSIDAD Y MEJORA LA RENTABILIDAD</w:t>
                      </w:r>
                    </w:p>
                    <w:p w:rsidR="00E00DA2" w:rsidRDefault="00E00DA2" w:rsidP="007B2423">
                      <w:pPr>
                        <w:spacing w:line="240" w:lineRule="exact"/>
                        <w:rPr>
                          <w:rFonts w:ascii="Arial" w:eastAsia="Times New Roman" w:hAnsi="Arial" w:cs="Arial"/>
                          <w:color w:val="000000"/>
                          <w:sz w:val="19"/>
                          <w:szCs w:val="19"/>
                          <w:lang w:val="es-MX" w:eastAsia="es-MX"/>
                        </w:rPr>
                      </w:pPr>
                      <w:r>
                        <w:rPr>
                          <w:rFonts w:ascii="Arial" w:eastAsia="Times New Roman" w:hAnsi="Arial" w:cs="Arial"/>
                          <w:color w:val="000000"/>
                          <w:sz w:val="19"/>
                          <w:szCs w:val="19"/>
                          <w:lang w:val="es-MX" w:eastAsia="es-MX"/>
                        </w:rPr>
                        <w:t xml:space="preserve">En el caso del </w:t>
                      </w:r>
                      <w:r w:rsidRPr="00104A07">
                        <w:rPr>
                          <w:rFonts w:ascii="Arial" w:eastAsia="Times New Roman" w:hAnsi="Arial" w:cs="Arial"/>
                          <w:color w:val="000000"/>
                          <w:sz w:val="19"/>
                          <w:szCs w:val="19"/>
                          <w:lang w:val="es-MX" w:eastAsia="es-MX"/>
                        </w:rPr>
                        <w:t>indicador de calidad de la Cartera</w:t>
                      </w:r>
                      <w:r>
                        <w:rPr>
                          <w:rFonts w:ascii="Arial" w:eastAsia="Times New Roman" w:hAnsi="Arial" w:cs="Arial"/>
                          <w:color w:val="000000"/>
                          <w:sz w:val="19"/>
                          <w:szCs w:val="19"/>
                          <w:lang w:val="es-MX" w:eastAsia="es-MX"/>
                        </w:rPr>
                        <w:t xml:space="preserve"> </w:t>
                      </w:r>
                      <w:r w:rsidRPr="00B6142C">
                        <w:rPr>
                          <w:rFonts w:ascii="Arial" w:eastAsia="Times New Roman" w:hAnsi="Arial" w:cs="Arial"/>
                          <w:b/>
                          <w:color w:val="000000"/>
                          <w:sz w:val="19"/>
                          <w:szCs w:val="19"/>
                          <w:lang w:val="es-MX" w:eastAsia="es-MX"/>
                        </w:rPr>
                        <w:t>(Índice de Morosidad o IMOR) en diciembre disminuyó 0.04</w:t>
                      </w:r>
                      <w:r>
                        <w:rPr>
                          <w:rFonts w:ascii="Arial" w:eastAsia="Times New Roman" w:hAnsi="Arial" w:cs="Arial"/>
                          <w:color w:val="000000"/>
                          <w:sz w:val="19"/>
                          <w:szCs w:val="19"/>
                          <w:lang w:val="es-MX" w:eastAsia="es-MX"/>
                        </w:rPr>
                        <w:t xml:space="preserve"> </w:t>
                      </w:r>
                      <w:r w:rsidRPr="00B6142C">
                        <w:rPr>
                          <w:rFonts w:ascii="Arial" w:eastAsia="Times New Roman" w:hAnsi="Arial" w:cs="Arial"/>
                          <w:b/>
                          <w:color w:val="000000"/>
                          <w:sz w:val="19"/>
                          <w:szCs w:val="19"/>
                          <w:lang w:val="es-MX" w:eastAsia="es-MX"/>
                        </w:rPr>
                        <w:t xml:space="preserve">ppt </w:t>
                      </w:r>
                      <w:r>
                        <w:rPr>
                          <w:rFonts w:ascii="Arial" w:eastAsia="Times New Roman" w:hAnsi="Arial" w:cs="Arial"/>
                          <w:color w:val="000000"/>
                          <w:sz w:val="19"/>
                          <w:szCs w:val="19"/>
                          <w:lang w:val="es-MX" w:eastAsia="es-MX"/>
                        </w:rPr>
                        <w:t xml:space="preserve">respecto del nivel del mes anterior (3.11%). Cabe destacar que éste se mantiene en uno de los niveles más altos de los últimos doce meses en donde el promedio se ha ubicado en 2.79%. En lo que se refiere al Margen de Interés Neto (MIN), éste fue de 5.83% ubicándose ligeramente por debajo del nivel de 2012 pero por arriba del PU12M que es de 5.77%. Por otra parte, </w:t>
                      </w:r>
                      <w:r w:rsidRPr="001F42EA">
                        <w:rPr>
                          <w:rFonts w:ascii="Arial" w:eastAsia="Times New Roman" w:hAnsi="Arial" w:cs="Arial"/>
                          <w:color w:val="000000"/>
                          <w:sz w:val="19"/>
                          <w:szCs w:val="19"/>
                          <w:lang w:val="es-MX" w:eastAsia="es-MX"/>
                        </w:rPr>
                        <w:t xml:space="preserve">el índice </w:t>
                      </w:r>
                      <w:r>
                        <w:rPr>
                          <w:rFonts w:ascii="Arial" w:eastAsia="Times New Roman" w:hAnsi="Arial" w:cs="Arial"/>
                          <w:color w:val="000000"/>
                          <w:sz w:val="19"/>
                          <w:szCs w:val="19"/>
                          <w:lang w:val="es-MX" w:eastAsia="es-MX"/>
                        </w:rPr>
                        <w:t>ROE se incrementó 5.15 ppt para alcanzar 20.9</w:t>
                      </w:r>
                      <w:r w:rsidRPr="001F42EA">
                        <w:rPr>
                          <w:rFonts w:ascii="Arial" w:eastAsia="Times New Roman" w:hAnsi="Arial" w:cs="Arial"/>
                          <w:color w:val="000000"/>
                          <w:sz w:val="19"/>
                          <w:szCs w:val="19"/>
                          <w:lang w:val="es-MX" w:eastAsia="es-MX"/>
                        </w:rPr>
                        <w:t>%</w:t>
                      </w:r>
                      <w:r>
                        <w:rPr>
                          <w:rFonts w:ascii="Arial" w:eastAsia="Times New Roman" w:hAnsi="Arial" w:cs="Arial"/>
                          <w:color w:val="000000"/>
                          <w:sz w:val="19"/>
                          <w:szCs w:val="19"/>
                          <w:lang w:val="es-MX" w:eastAsia="es-MX"/>
                        </w:rPr>
                        <w:t xml:space="preserve"> durante diciembre, superior al 19.2% de noviembre y al 15.8% PU12M</w:t>
                      </w:r>
                      <w:r w:rsidRPr="001F42EA">
                        <w:rPr>
                          <w:rFonts w:ascii="Arial" w:eastAsia="Times New Roman" w:hAnsi="Arial" w:cs="Arial"/>
                          <w:color w:val="000000"/>
                          <w:sz w:val="19"/>
                          <w:szCs w:val="19"/>
                          <w:lang w:val="es-MX" w:eastAsia="es-MX"/>
                        </w:rPr>
                        <w:t>.</w:t>
                      </w:r>
                      <w:r>
                        <w:rPr>
                          <w:rFonts w:ascii="Arial" w:eastAsia="Times New Roman" w:hAnsi="Arial" w:cs="Arial"/>
                          <w:color w:val="000000"/>
                          <w:sz w:val="19"/>
                          <w:szCs w:val="19"/>
                          <w:lang w:val="es-MX" w:eastAsia="es-MX"/>
                        </w:rPr>
                        <w:t xml:space="preserve"> </w:t>
                      </w:r>
                    </w:p>
                    <w:p w:rsidR="00E00DA2" w:rsidRPr="00CD00D2" w:rsidRDefault="00E00DA2" w:rsidP="00B920AD">
                      <w:pPr>
                        <w:rPr>
                          <w:rFonts w:ascii="Arial" w:hAnsi="Arial" w:cs="Arial"/>
                          <w:sz w:val="20"/>
                          <w:szCs w:val="14"/>
                          <w:lang w:val="es-MX"/>
                        </w:rPr>
                      </w:pPr>
                    </w:p>
                    <w:p w:rsidR="00E00DA2" w:rsidRPr="001F42EA" w:rsidRDefault="00E00DA2" w:rsidP="00B920AD">
                      <w:pPr>
                        <w:ind w:right="181"/>
                        <w:rPr>
                          <w:rFonts w:ascii="Arial" w:eastAsia="Times New Roman" w:hAnsi="Arial" w:cs="Arial"/>
                          <w:b/>
                          <w:color w:val="000000"/>
                          <w:sz w:val="19"/>
                          <w:szCs w:val="19"/>
                          <w:lang w:val="es-MX" w:eastAsia="es-MX"/>
                        </w:rPr>
                      </w:pPr>
                      <w:r>
                        <w:rPr>
                          <w:rFonts w:ascii="Arial" w:eastAsia="Times New Roman" w:hAnsi="Arial" w:cs="Arial"/>
                          <w:b/>
                          <w:color w:val="000000"/>
                          <w:sz w:val="22"/>
                          <w:szCs w:val="19"/>
                          <w:lang w:val="es-MX" w:eastAsia="es-MX"/>
                        </w:rPr>
                        <w:t xml:space="preserve">NUESTRA FAVORITA: </w:t>
                      </w:r>
                      <w:r w:rsidRPr="001D5AAE">
                        <w:rPr>
                          <w:rFonts w:ascii="Arial" w:eastAsia="Times New Roman" w:hAnsi="Arial" w:cs="Arial"/>
                          <w:b/>
                          <w:color w:val="000000"/>
                          <w:sz w:val="22"/>
                          <w:szCs w:val="19"/>
                          <w:lang w:val="es-MX" w:eastAsia="es-MX"/>
                        </w:rPr>
                        <w:t xml:space="preserve">GFNORTE </w:t>
                      </w:r>
                    </w:p>
                    <w:p w:rsidR="00E00DA2" w:rsidRDefault="00E00DA2" w:rsidP="00B920AD">
                      <w:pPr>
                        <w:spacing w:line="240" w:lineRule="exact"/>
                        <w:rPr>
                          <w:rFonts w:ascii="Arial" w:eastAsia="Times New Roman" w:hAnsi="Arial" w:cs="Arial"/>
                          <w:b/>
                          <w:color w:val="000000"/>
                          <w:sz w:val="19"/>
                          <w:szCs w:val="19"/>
                          <w:lang w:val="es-MX" w:eastAsia="es-MX"/>
                        </w:rPr>
                      </w:pPr>
                      <w:r w:rsidRPr="001F42EA">
                        <w:rPr>
                          <w:rFonts w:ascii="Arial" w:eastAsia="Times New Roman" w:hAnsi="Arial" w:cs="Arial"/>
                          <w:color w:val="000000"/>
                          <w:sz w:val="19"/>
                          <w:szCs w:val="19"/>
                          <w:lang w:val="es-MX" w:eastAsia="es-MX"/>
                        </w:rPr>
                        <w:t xml:space="preserve">De los Grupos Financieros que cotizan en Bolsa, Gfnorte presenta la mejor perspectiva vs. </w:t>
                      </w:r>
                      <w:proofErr w:type="gramStart"/>
                      <w:r w:rsidRPr="001F42EA">
                        <w:rPr>
                          <w:rFonts w:ascii="Arial" w:eastAsia="Times New Roman" w:hAnsi="Arial" w:cs="Arial"/>
                          <w:color w:val="000000"/>
                          <w:sz w:val="19"/>
                          <w:szCs w:val="19"/>
                          <w:lang w:val="es-MX" w:eastAsia="es-MX"/>
                        </w:rPr>
                        <w:t>el</w:t>
                      </w:r>
                      <w:proofErr w:type="gramEnd"/>
                      <w:r w:rsidRPr="001F42EA">
                        <w:rPr>
                          <w:rFonts w:ascii="Arial" w:eastAsia="Times New Roman" w:hAnsi="Arial" w:cs="Arial"/>
                          <w:color w:val="000000"/>
                          <w:sz w:val="19"/>
                          <w:szCs w:val="19"/>
                          <w:lang w:val="es-MX" w:eastAsia="es-MX"/>
                        </w:rPr>
                        <w:t xml:space="preserve"> promedio de sus comp</w:t>
                      </w:r>
                      <w:r w:rsidR="00D17676">
                        <w:rPr>
                          <w:rFonts w:ascii="Arial" w:eastAsia="Times New Roman" w:hAnsi="Arial" w:cs="Arial"/>
                          <w:color w:val="000000"/>
                          <w:sz w:val="19"/>
                          <w:szCs w:val="19"/>
                          <w:lang w:val="es-MX" w:eastAsia="es-MX"/>
                        </w:rPr>
                        <w:t>a</w:t>
                      </w:r>
                      <w:r w:rsidRPr="001F42EA">
                        <w:rPr>
                          <w:rFonts w:ascii="Arial" w:eastAsia="Times New Roman" w:hAnsi="Arial" w:cs="Arial"/>
                          <w:color w:val="000000"/>
                          <w:sz w:val="19"/>
                          <w:szCs w:val="19"/>
                          <w:lang w:val="es-MX" w:eastAsia="es-MX"/>
                        </w:rPr>
                        <w:t xml:space="preserve">rables (Sanmex, </w:t>
                      </w:r>
                      <w:proofErr w:type="spellStart"/>
                      <w:r w:rsidRPr="001F42EA">
                        <w:rPr>
                          <w:rFonts w:ascii="Arial" w:eastAsia="Times New Roman" w:hAnsi="Arial" w:cs="Arial"/>
                          <w:color w:val="000000"/>
                          <w:sz w:val="19"/>
                          <w:szCs w:val="19"/>
                          <w:lang w:val="es-MX" w:eastAsia="es-MX"/>
                        </w:rPr>
                        <w:t>Gfinbur</w:t>
                      </w:r>
                      <w:proofErr w:type="spellEnd"/>
                      <w:r w:rsidRPr="001F42EA">
                        <w:rPr>
                          <w:rFonts w:ascii="Arial" w:eastAsia="Times New Roman" w:hAnsi="Arial" w:cs="Arial"/>
                          <w:color w:val="000000"/>
                          <w:sz w:val="19"/>
                          <w:szCs w:val="19"/>
                          <w:lang w:val="es-MX" w:eastAsia="es-MX"/>
                        </w:rPr>
                        <w:t xml:space="preserve"> y </w:t>
                      </w:r>
                      <w:proofErr w:type="spellStart"/>
                      <w:r w:rsidRPr="001F42EA">
                        <w:rPr>
                          <w:rFonts w:ascii="Arial" w:eastAsia="Times New Roman" w:hAnsi="Arial" w:cs="Arial"/>
                          <w:color w:val="000000"/>
                          <w:sz w:val="19"/>
                          <w:szCs w:val="19"/>
                          <w:lang w:val="es-MX" w:eastAsia="es-MX"/>
                        </w:rPr>
                        <w:t>Gfregio</w:t>
                      </w:r>
                      <w:proofErr w:type="spellEnd"/>
                      <w:r w:rsidRPr="001F42EA">
                        <w:rPr>
                          <w:rFonts w:ascii="Arial" w:eastAsia="Times New Roman" w:hAnsi="Arial" w:cs="Arial"/>
                          <w:color w:val="000000"/>
                          <w:sz w:val="19"/>
                          <w:szCs w:val="19"/>
                          <w:lang w:val="es-MX" w:eastAsia="es-MX"/>
                        </w:rPr>
                        <w:t>) tanto en valuación (</w:t>
                      </w:r>
                      <w:r>
                        <w:rPr>
                          <w:rFonts w:ascii="Arial" w:eastAsia="Times New Roman" w:hAnsi="Arial" w:cs="Arial"/>
                          <w:color w:val="000000"/>
                          <w:sz w:val="19"/>
                          <w:szCs w:val="19"/>
                          <w:lang w:val="es-MX" w:eastAsia="es-MX"/>
                        </w:rPr>
                        <w:t>premio</w:t>
                      </w:r>
                      <w:r w:rsidRPr="001F42EA">
                        <w:rPr>
                          <w:rFonts w:ascii="Arial" w:eastAsia="Times New Roman" w:hAnsi="Arial" w:cs="Arial"/>
                          <w:color w:val="000000"/>
                          <w:sz w:val="19"/>
                          <w:szCs w:val="19"/>
                          <w:lang w:val="es-MX" w:eastAsia="es-MX"/>
                        </w:rPr>
                        <w:t xml:space="preserve"> de </w:t>
                      </w:r>
                      <w:r>
                        <w:rPr>
                          <w:rFonts w:ascii="Arial" w:eastAsia="Times New Roman" w:hAnsi="Arial" w:cs="Arial"/>
                          <w:color w:val="000000"/>
                          <w:sz w:val="19"/>
                          <w:szCs w:val="19"/>
                          <w:lang w:val="es-MX" w:eastAsia="es-MX"/>
                        </w:rPr>
                        <w:t>2.0</w:t>
                      </w:r>
                      <w:r w:rsidRPr="001F42EA">
                        <w:rPr>
                          <w:rFonts w:ascii="Arial" w:eastAsia="Times New Roman" w:hAnsi="Arial" w:cs="Arial"/>
                          <w:color w:val="000000"/>
                          <w:sz w:val="19"/>
                          <w:szCs w:val="19"/>
                          <w:lang w:val="es-MX" w:eastAsia="es-MX"/>
                        </w:rPr>
                        <w:t>% en P/E y</w:t>
                      </w:r>
                      <w:r>
                        <w:rPr>
                          <w:rFonts w:ascii="Arial" w:eastAsia="Times New Roman" w:hAnsi="Arial" w:cs="Arial"/>
                          <w:color w:val="000000"/>
                          <w:sz w:val="19"/>
                          <w:szCs w:val="19"/>
                          <w:lang w:val="es-MX" w:eastAsia="es-MX"/>
                        </w:rPr>
                        <w:t xml:space="preserve"> descuento </w:t>
                      </w:r>
                      <w:r w:rsidRPr="001F42EA">
                        <w:rPr>
                          <w:rFonts w:ascii="Arial" w:eastAsia="Times New Roman" w:hAnsi="Arial" w:cs="Arial"/>
                          <w:color w:val="000000"/>
                          <w:sz w:val="19"/>
                          <w:szCs w:val="19"/>
                          <w:lang w:val="es-MX" w:eastAsia="es-MX"/>
                        </w:rPr>
                        <w:t xml:space="preserve">de </w:t>
                      </w:r>
                      <w:r>
                        <w:rPr>
                          <w:rFonts w:ascii="Arial" w:eastAsia="Times New Roman" w:hAnsi="Arial" w:cs="Arial"/>
                          <w:color w:val="000000"/>
                          <w:sz w:val="19"/>
                          <w:szCs w:val="19"/>
                          <w:lang w:val="es-MX" w:eastAsia="es-MX"/>
                        </w:rPr>
                        <w:t>26.5%</w:t>
                      </w:r>
                      <w:r w:rsidRPr="001F42EA">
                        <w:rPr>
                          <w:rFonts w:ascii="Arial" w:eastAsia="Times New Roman" w:hAnsi="Arial" w:cs="Arial"/>
                          <w:color w:val="000000"/>
                          <w:sz w:val="19"/>
                          <w:szCs w:val="19"/>
                          <w:lang w:val="es-MX" w:eastAsia="es-MX"/>
                        </w:rPr>
                        <w:t xml:space="preserve"> en P/VL) como en crecimiento (2</w:t>
                      </w:r>
                      <w:r>
                        <w:rPr>
                          <w:rFonts w:ascii="Arial" w:eastAsia="Times New Roman" w:hAnsi="Arial" w:cs="Arial"/>
                          <w:color w:val="000000"/>
                          <w:sz w:val="19"/>
                          <w:szCs w:val="19"/>
                          <w:lang w:val="es-MX" w:eastAsia="es-MX"/>
                        </w:rPr>
                        <w:t>1.9</w:t>
                      </w:r>
                      <w:r w:rsidRPr="001F42EA">
                        <w:rPr>
                          <w:rFonts w:ascii="Arial" w:eastAsia="Times New Roman" w:hAnsi="Arial" w:cs="Arial"/>
                          <w:color w:val="000000"/>
                          <w:sz w:val="19"/>
                          <w:szCs w:val="19"/>
                          <w:lang w:val="es-MX" w:eastAsia="es-MX"/>
                        </w:rPr>
                        <w:t>% vs 1</w:t>
                      </w:r>
                      <w:r>
                        <w:rPr>
                          <w:rFonts w:ascii="Arial" w:eastAsia="Times New Roman" w:hAnsi="Arial" w:cs="Arial"/>
                          <w:color w:val="000000"/>
                          <w:sz w:val="19"/>
                          <w:szCs w:val="19"/>
                          <w:lang w:val="es-MX" w:eastAsia="es-MX"/>
                        </w:rPr>
                        <w:t>2.1</w:t>
                      </w:r>
                      <w:r w:rsidRPr="001F42EA">
                        <w:rPr>
                          <w:rFonts w:ascii="Arial" w:eastAsia="Times New Roman" w:hAnsi="Arial" w:cs="Arial"/>
                          <w:color w:val="000000"/>
                          <w:sz w:val="19"/>
                          <w:szCs w:val="19"/>
                          <w:lang w:val="es-MX" w:eastAsia="es-MX"/>
                        </w:rPr>
                        <w:t>% en 201</w:t>
                      </w:r>
                      <w:r>
                        <w:rPr>
                          <w:rFonts w:ascii="Arial" w:eastAsia="Times New Roman" w:hAnsi="Arial" w:cs="Arial"/>
                          <w:color w:val="000000"/>
                          <w:sz w:val="19"/>
                          <w:szCs w:val="19"/>
                          <w:lang w:val="es-MX" w:eastAsia="es-MX"/>
                        </w:rPr>
                        <w:t>4</w:t>
                      </w:r>
                      <w:r w:rsidRPr="001F42EA">
                        <w:rPr>
                          <w:rFonts w:ascii="Arial" w:eastAsia="Times New Roman" w:hAnsi="Arial" w:cs="Arial"/>
                          <w:color w:val="000000"/>
                          <w:sz w:val="19"/>
                          <w:szCs w:val="19"/>
                          <w:lang w:val="es-MX" w:eastAsia="es-MX"/>
                        </w:rPr>
                        <w:t xml:space="preserve">). Esto apoya nuestra visión positiva de la emisora </w:t>
                      </w:r>
                      <w:r w:rsidRPr="00A064BB">
                        <w:rPr>
                          <w:rFonts w:ascii="Arial" w:eastAsia="Times New Roman" w:hAnsi="Arial" w:cs="Arial"/>
                          <w:color w:val="000000"/>
                          <w:sz w:val="19"/>
                          <w:szCs w:val="19"/>
                          <w:lang w:val="es-MX" w:eastAsia="es-MX"/>
                        </w:rPr>
                        <w:t>para los próximos años</w:t>
                      </w:r>
                      <w:r w:rsidRPr="001F42EA">
                        <w:rPr>
                          <w:rFonts w:ascii="Arial" w:eastAsia="Times New Roman" w:hAnsi="Arial" w:cs="Arial"/>
                          <w:color w:val="000000"/>
                          <w:sz w:val="19"/>
                          <w:szCs w:val="19"/>
                          <w:lang w:val="es-MX" w:eastAsia="es-MX"/>
                        </w:rPr>
                        <w:t xml:space="preserve">, </w:t>
                      </w:r>
                      <w:r w:rsidRPr="001F42EA">
                        <w:rPr>
                          <w:rFonts w:ascii="Arial" w:eastAsia="Times New Roman" w:hAnsi="Arial" w:cs="Arial"/>
                          <w:b/>
                          <w:color w:val="000000"/>
                          <w:sz w:val="19"/>
                          <w:szCs w:val="19"/>
                          <w:lang w:val="es-MX" w:eastAsia="es-MX"/>
                        </w:rPr>
                        <w:t>Recordamos que Gfnorte es una de nuestras emisoras favoritas y form</w:t>
                      </w:r>
                      <w:r w:rsidR="001C21D2">
                        <w:rPr>
                          <w:rFonts w:ascii="Arial" w:eastAsia="Times New Roman" w:hAnsi="Arial" w:cs="Arial"/>
                          <w:b/>
                          <w:color w:val="000000"/>
                          <w:sz w:val="19"/>
                          <w:szCs w:val="19"/>
                          <w:lang w:val="es-MX" w:eastAsia="es-MX"/>
                        </w:rPr>
                        <w:t xml:space="preserve">a parte de nuestro Portafolio BX+ CAP. </w:t>
                      </w:r>
                      <w:r>
                        <w:rPr>
                          <w:rFonts w:ascii="Arial" w:eastAsia="Times New Roman" w:hAnsi="Arial" w:cs="Arial"/>
                          <w:b/>
                          <w:color w:val="000000"/>
                          <w:sz w:val="19"/>
                          <w:szCs w:val="19"/>
                          <w:lang w:val="es-MX" w:eastAsia="es-MX"/>
                        </w:rPr>
                        <w:t xml:space="preserve">Nuestro Precio Objetivo para 2014 es de </w:t>
                      </w:r>
                      <w:r w:rsidR="001C21D2">
                        <w:rPr>
                          <w:rFonts w:ascii="Arial" w:eastAsia="Times New Roman" w:hAnsi="Arial" w:cs="Arial"/>
                          <w:b/>
                          <w:color w:val="000000"/>
                          <w:sz w:val="19"/>
                          <w:szCs w:val="19"/>
                          <w:lang w:val="es-MX" w:eastAsia="es-MX"/>
                        </w:rPr>
                        <w:t xml:space="preserve">P$ </w:t>
                      </w:r>
                      <w:r w:rsidRPr="001C21D2">
                        <w:rPr>
                          <w:rFonts w:ascii="Arial" w:eastAsia="Times New Roman" w:hAnsi="Arial" w:cs="Arial"/>
                          <w:b/>
                          <w:color w:val="000000"/>
                          <w:sz w:val="19"/>
                          <w:szCs w:val="19"/>
                          <w:lang w:val="es-MX" w:eastAsia="es-MX"/>
                        </w:rPr>
                        <w:t>115.0 q</w:t>
                      </w:r>
                      <w:r>
                        <w:rPr>
                          <w:rFonts w:ascii="Arial" w:eastAsia="Times New Roman" w:hAnsi="Arial" w:cs="Arial"/>
                          <w:b/>
                          <w:color w:val="000000"/>
                          <w:sz w:val="19"/>
                          <w:szCs w:val="19"/>
                          <w:lang w:val="es-MX" w:eastAsia="es-MX"/>
                        </w:rPr>
                        <w:t>ue implica un potencial de 36.2% vs</w:t>
                      </w:r>
                      <w:r w:rsidRPr="001C21D2">
                        <w:rPr>
                          <w:rFonts w:ascii="Arial" w:eastAsia="Times New Roman" w:hAnsi="Arial" w:cs="Arial"/>
                          <w:b/>
                          <w:color w:val="000000"/>
                          <w:sz w:val="19"/>
                          <w:szCs w:val="19"/>
                          <w:lang w:val="es-MX" w:eastAsia="es-MX"/>
                        </w:rPr>
                        <w:t xml:space="preserve">. </w:t>
                      </w:r>
                      <w:r w:rsidR="001C21D2" w:rsidRPr="001C21D2">
                        <w:rPr>
                          <w:rFonts w:ascii="Arial" w:eastAsia="Times New Roman" w:hAnsi="Arial" w:cs="Arial"/>
                          <w:b/>
                          <w:color w:val="000000"/>
                          <w:sz w:val="19"/>
                          <w:szCs w:val="19"/>
                          <w:lang w:val="es-MX" w:eastAsia="es-MX"/>
                        </w:rPr>
                        <w:t>16.9</w:t>
                      </w:r>
                      <w:r w:rsidRPr="001C21D2">
                        <w:rPr>
                          <w:rFonts w:ascii="Arial" w:eastAsia="Times New Roman" w:hAnsi="Arial" w:cs="Arial"/>
                          <w:b/>
                          <w:color w:val="000000"/>
                          <w:sz w:val="19"/>
                          <w:szCs w:val="19"/>
                          <w:lang w:val="es-MX" w:eastAsia="es-MX"/>
                        </w:rPr>
                        <w:t>% del IPy</w:t>
                      </w:r>
                      <w:r>
                        <w:rPr>
                          <w:rFonts w:ascii="Arial" w:eastAsia="Times New Roman" w:hAnsi="Arial" w:cs="Arial"/>
                          <w:b/>
                          <w:color w:val="000000"/>
                          <w:sz w:val="19"/>
                          <w:szCs w:val="19"/>
                          <w:lang w:val="es-MX" w:eastAsia="es-MX"/>
                        </w:rPr>
                        <w:t>C.</w:t>
                      </w:r>
                    </w:p>
                    <w:p w:rsidR="00E00DA2" w:rsidRDefault="00E00DA2" w:rsidP="00B920AD">
                      <w:pPr>
                        <w:spacing w:line="240" w:lineRule="exact"/>
                        <w:rPr>
                          <w:rFonts w:ascii="Arial" w:eastAsia="Times New Roman" w:hAnsi="Arial" w:cs="Arial"/>
                          <w:b/>
                          <w:color w:val="000000"/>
                          <w:sz w:val="19"/>
                          <w:szCs w:val="19"/>
                          <w:lang w:val="es-MX" w:eastAsia="es-MX"/>
                        </w:rPr>
                      </w:pPr>
                    </w:p>
                    <w:p w:rsidR="00E00DA2" w:rsidRPr="005017F6" w:rsidRDefault="00E00DA2" w:rsidP="00B920AD">
                      <w:pPr>
                        <w:spacing w:line="240" w:lineRule="exact"/>
                        <w:rPr>
                          <w:rFonts w:ascii="Arial" w:eastAsia="Times New Roman" w:hAnsi="Arial" w:cs="Arial"/>
                          <w:b/>
                          <w:color w:val="000000"/>
                          <w:sz w:val="20"/>
                          <w:szCs w:val="19"/>
                          <w:lang w:val="es-ES" w:eastAsia="es-MX"/>
                        </w:rPr>
                      </w:pPr>
                    </w:p>
                  </w:txbxContent>
                </v:textbox>
                <w10:wrap type="through" anchorx="page" anchory="page"/>
                <w10:anchorlock/>
              </v:shape>
            </w:pict>
          </mc:Fallback>
        </mc:AlternateContent>
      </w:r>
    </w:p>
    <w:p w:rsidR="009229ED" w:rsidRPr="00075C1B" w:rsidRDefault="009229ED" w:rsidP="00075C1B">
      <w:pPr>
        <w:tabs>
          <w:tab w:val="left" w:pos="1260"/>
        </w:tabs>
        <w:rPr>
          <w:rFonts w:cs="Arial"/>
          <w:bCs/>
          <w:i/>
          <w:color w:val="7F7F7F" w:themeColor="text1" w:themeTint="80"/>
          <w:sz w:val="21"/>
          <w:szCs w:val="21"/>
        </w:rPr>
        <w:sectPr w:rsidR="009229ED" w:rsidRPr="00075C1B" w:rsidSect="002D79F2">
          <w:headerReference w:type="default" r:id="rId10"/>
          <w:footerReference w:type="even" r:id="rId11"/>
          <w:footerReference w:type="default" r:id="rId12"/>
          <w:pgSz w:w="15980" w:h="12460" w:orient="landscape"/>
          <w:pgMar w:top="1814" w:right="284" w:bottom="57" w:left="284" w:header="907" w:footer="720" w:gutter="0"/>
          <w:cols w:space="720"/>
          <w:titlePg/>
        </w:sectPr>
      </w:pPr>
    </w:p>
    <w:bookmarkEnd w:id="0"/>
    <w:p w:rsidR="00B7517D" w:rsidRDefault="0044316E" w:rsidP="00E93527">
      <w:r>
        <w:rPr>
          <w:noProof/>
          <w:lang w:val="es-MX" w:eastAsia="es-MX"/>
        </w:rPr>
        <w:lastRenderedPageBreak/>
        <mc:AlternateContent>
          <mc:Choice Requires="wps">
            <w:drawing>
              <wp:anchor distT="0" distB="0" distL="114300" distR="114300" simplePos="0" relativeHeight="251707392" behindDoc="1" locked="0" layoutInCell="1" allowOverlap="1" wp14:anchorId="2E0530F6" wp14:editId="18342B8E">
                <wp:simplePos x="0" y="0"/>
                <wp:positionH relativeFrom="column">
                  <wp:posOffset>102870</wp:posOffset>
                </wp:positionH>
                <wp:positionV relativeFrom="paragraph">
                  <wp:posOffset>28575</wp:posOffset>
                </wp:positionV>
                <wp:extent cx="2268000" cy="633600"/>
                <wp:effectExtent l="0" t="0" r="0" b="0"/>
                <wp:wrapNone/>
                <wp:docPr id="5" name="5 Rectángulo"/>
                <wp:cNvGraphicFramePr/>
                <a:graphic xmlns:a="http://schemas.openxmlformats.org/drawingml/2006/main">
                  <a:graphicData uri="http://schemas.microsoft.com/office/word/2010/wordprocessingShape">
                    <wps:wsp>
                      <wps:cNvSpPr/>
                      <wps:spPr>
                        <a:xfrm>
                          <a:off x="0" y="0"/>
                          <a:ext cx="2268000" cy="633600"/>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6" style="position:absolute;margin-left:8.1pt;margin-top:2.25pt;width:178.6pt;height:49.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" fillcolor="#d8d8d8 [2732]" stroked="f"/>
            </w:pict>
          </mc:Fallback>
        </mc:AlternateContent>
      </w:r>
    </w:p>
    <w:p w:rsidR="00B7517D" w:rsidRDefault="00B7517D" w:rsidP="00E93527"/>
    <w:p w:rsidR="00B7517D" w:rsidRDefault="00B7517D" w:rsidP="00E93527"/>
    <w:p w:rsidR="00B7517D" w:rsidRDefault="00691F62" w:rsidP="00E93527">
      <w:r>
        <w:rPr>
          <w:rFonts w:ascii="Arial" w:hAnsi="Arial" w:cs="Arial"/>
          <w:noProof/>
          <w:sz w:val="20"/>
          <w:szCs w:val="20"/>
          <w:lang w:val="es-MX" w:eastAsia="es-MX"/>
        </w:rPr>
        <mc:AlternateContent>
          <mc:Choice Requires="wps">
            <w:drawing>
              <wp:anchor distT="0" distB="0" distL="114300" distR="114300" simplePos="0" relativeHeight="251700224" behindDoc="0" locked="0" layoutInCell="1" allowOverlap="1" wp14:anchorId="036279F8" wp14:editId="73EDDBB5">
                <wp:simplePos x="0" y="0"/>
                <wp:positionH relativeFrom="column">
                  <wp:posOffset>106680</wp:posOffset>
                </wp:positionH>
                <wp:positionV relativeFrom="paragraph">
                  <wp:posOffset>127635</wp:posOffset>
                </wp:positionV>
                <wp:extent cx="2252980" cy="3081655"/>
                <wp:effectExtent l="0" t="0" r="13970" b="4445"/>
                <wp:wrapNone/>
                <wp:docPr id="11" name="11 Cuadro de texto"/>
                <wp:cNvGraphicFramePr/>
                <a:graphic xmlns:a="http://schemas.openxmlformats.org/drawingml/2006/main">
                  <a:graphicData uri="http://schemas.microsoft.com/office/word/2010/wordprocessingShape">
                    <wps:wsp>
                      <wps:cNvSpPr txBox="1"/>
                      <wps:spPr>
                        <a:xfrm>
                          <a:off x="0" y="0"/>
                          <a:ext cx="2252980" cy="3081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0DA2" w:rsidRDefault="00E00DA2" w:rsidP="00B22500">
                            <w:pPr>
                              <w:ind w:right="121"/>
                              <w:jc w:val="right"/>
                              <w:rPr>
                                <w:rFonts w:ascii="Arial" w:hAnsi="Arial" w:cs="Arial"/>
                                <w:i/>
                                <w:color w:val="404040" w:themeColor="text1" w:themeTint="BF"/>
                                <w:sz w:val="18"/>
                                <w:szCs w:val="18"/>
                                <w:lang w:val="en-US"/>
                              </w:rPr>
                            </w:pPr>
                          </w:p>
                          <w:p w:rsidR="00E00DA2" w:rsidRPr="00EA630D" w:rsidRDefault="00E00DA2" w:rsidP="00B22500">
                            <w:pPr>
                              <w:ind w:right="121"/>
                              <w:jc w:val="right"/>
                              <w:rPr>
                                <w:rFonts w:ascii="Arial" w:hAnsi="Arial" w:cs="Arial"/>
                                <w:i/>
                                <w:color w:val="404040" w:themeColor="text1" w:themeTint="BF"/>
                                <w:sz w:val="18"/>
                                <w:szCs w:val="18"/>
                                <w:lang w:val="en-US"/>
                              </w:rPr>
                            </w:pPr>
                            <w:proofErr w:type="gramStart"/>
                            <w:r w:rsidRPr="00EA630D">
                              <w:rPr>
                                <w:rFonts w:ascii="Arial" w:hAnsi="Arial" w:cs="Arial"/>
                                <w:i/>
                                <w:color w:val="404040" w:themeColor="text1" w:themeTint="BF"/>
                                <w:sz w:val="18"/>
                                <w:szCs w:val="18"/>
                                <w:lang w:val="en-US"/>
                              </w:rPr>
                              <w:t>Andrés</w:t>
                            </w:r>
                            <w:r>
                              <w:rPr>
                                <w:rFonts w:ascii="Arial" w:hAnsi="Arial" w:cs="Arial"/>
                                <w:i/>
                                <w:color w:val="404040" w:themeColor="text1" w:themeTint="BF"/>
                                <w:sz w:val="18"/>
                                <w:szCs w:val="18"/>
                                <w:lang w:val="en-US"/>
                              </w:rPr>
                              <w:t xml:space="preserve"> </w:t>
                            </w:r>
                            <w:r w:rsidRPr="00EA630D">
                              <w:rPr>
                                <w:rFonts w:ascii="Arial" w:hAnsi="Arial" w:cs="Arial"/>
                                <w:i/>
                                <w:color w:val="404040" w:themeColor="text1" w:themeTint="BF"/>
                                <w:sz w:val="18"/>
                                <w:szCs w:val="18"/>
                                <w:lang w:val="en-US"/>
                              </w:rPr>
                              <w:t xml:space="preserve"> Audiffred</w:t>
                            </w:r>
                            <w:proofErr w:type="gramEnd"/>
                            <w:r w:rsidRPr="00EA630D">
                              <w:rPr>
                                <w:rFonts w:ascii="Arial" w:hAnsi="Arial" w:cs="Arial"/>
                                <w:i/>
                                <w:color w:val="404040" w:themeColor="text1" w:themeTint="BF"/>
                                <w:sz w:val="18"/>
                                <w:szCs w:val="18"/>
                                <w:lang w:val="en-US"/>
                              </w:rPr>
                              <w:t xml:space="preserve"> A.</w:t>
                            </w:r>
                          </w:p>
                          <w:p w:rsidR="00E00DA2" w:rsidRPr="00EA630D" w:rsidRDefault="00E00DA2" w:rsidP="00B22500">
                            <w:pPr>
                              <w:ind w:right="121"/>
                              <w:jc w:val="right"/>
                              <w:rPr>
                                <w:rFonts w:ascii="Arial" w:hAnsi="Arial" w:cs="Arial"/>
                                <w:i/>
                                <w:color w:val="404040" w:themeColor="text1" w:themeTint="BF"/>
                                <w:sz w:val="18"/>
                                <w:szCs w:val="18"/>
                                <w:lang w:val="en-US"/>
                              </w:rPr>
                            </w:pPr>
                            <w:r w:rsidRPr="00EA630D">
                              <w:rPr>
                                <w:rFonts w:ascii="Arial" w:hAnsi="Arial" w:cs="Arial"/>
                                <w:i/>
                                <w:color w:val="404040" w:themeColor="text1" w:themeTint="BF"/>
                                <w:sz w:val="18"/>
                                <w:szCs w:val="18"/>
                                <w:lang w:val="en-US"/>
                              </w:rPr>
                              <w:t>aaudiffred@vepormas.com.mx</w:t>
                            </w:r>
                          </w:p>
                          <w:p w:rsidR="00E00DA2" w:rsidRPr="00E71B8C" w:rsidRDefault="00E00DA2" w:rsidP="00B22500">
                            <w:pPr>
                              <w:ind w:right="121"/>
                              <w:jc w:val="right"/>
                              <w:rPr>
                                <w:rFonts w:ascii="Arial" w:hAnsi="Arial" w:cs="Arial"/>
                                <w:i/>
                                <w:color w:val="404040" w:themeColor="text1" w:themeTint="BF"/>
                                <w:sz w:val="18"/>
                                <w:szCs w:val="18"/>
                                <w:lang w:val="es-MX"/>
                              </w:rPr>
                            </w:pPr>
                            <w:r>
                              <w:rPr>
                                <w:rFonts w:ascii="Arial" w:hAnsi="Arial" w:cs="Arial"/>
                                <w:i/>
                                <w:color w:val="404040" w:themeColor="text1" w:themeTint="BF"/>
                                <w:sz w:val="18"/>
                                <w:szCs w:val="18"/>
                                <w:lang w:val="es-MX"/>
                              </w:rPr>
                              <w:t>5625 1530</w:t>
                            </w:r>
                          </w:p>
                          <w:p w:rsidR="00E00DA2" w:rsidRPr="00691F62" w:rsidRDefault="00E00DA2" w:rsidP="007F47F0">
                            <w:pPr>
                              <w:ind w:right="121"/>
                              <w:jc w:val="right"/>
                              <w:rPr>
                                <w:rFonts w:ascii="Arial" w:hAnsi="Arial" w:cs="Arial"/>
                                <w:i/>
                                <w:color w:val="404040" w:themeColor="text1" w:themeTint="BF"/>
                                <w:sz w:val="14"/>
                                <w:szCs w:val="14"/>
                              </w:rPr>
                            </w:pPr>
                          </w:p>
                          <w:p w:rsidR="00E00DA2" w:rsidRPr="00B22500" w:rsidRDefault="00E00DA2" w:rsidP="003B7298">
                            <w:pPr>
                              <w:ind w:right="121"/>
                              <w:jc w:val="right"/>
                              <w:rPr>
                                <w:rFonts w:ascii="Arial" w:hAnsi="Arial" w:cs="Arial"/>
                                <w:i/>
                                <w:sz w:val="18"/>
                                <w:szCs w:val="18"/>
                                <w:lang w:val="es-MX"/>
                              </w:rPr>
                            </w:pPr>
                            <w:r w:rsidRPr="00B22500">
                              <w:rPr>
                                <w:rFonts w:ascii="Arial" w:hAnsi="Arial" w:cs="Arial"/>
                                <w:i/>
                                <w:sz w:val="18"/>
                                <w:szCs w:val="18"/>
                                <w:lang w:val="es-MX"/>
                              </w:rPr>
                              <w:t>Rodrigo Heredia M.</w:t>
                            </w:r>
                          </w:p>
                          <w:p w:rsidR="00E00DA2" w:rsidRPr="00B22500" w:rsidRDefault="00E00DA2" w:rsidP="003B7298">
                            <w:pPr>
                              <w:ind w:right="121"/>
                              <w:jc w:val="right"/>
                              <w:rPr>
                                <w:rFonts w:ascii="Arial" w:hAnsi="Arial" w:cs="Arial"/>
                                <w:sz w:val="18"/>
                                <w:szCs w:val="18"/>
                                <w:lang w:val="es-MX"/>
                              </w:rPr>
                            </w:pPr>
                            <w:r w:rsidRPr="00B22500">
                              <w:rPr>
                                <w:rFonts w:ascii="Arial" w:hAnsi="Arial" w:cs="Arial"/>
                                <w:i/>
                                <w:sz w:val="18"/>
                                <w:szCs w:val="18"/>
                                <w:lang w:val="es-MX"/>
                              </w:rPr>
                              <w:t>rheredia@vepormas.com.mx</w:t>
                            </w:r>
                          </w:p>
                          <w:p w:rsidR="00E00DA2" w:rsidRPr="00B22500" w:rsidRDefault="00E00DA2" w:rsidP="003B7298">
                            <w:pPr>
                              <w:ind w:right="121"/>
                              <w:jc w:val="right"/>
                              <w:rPr>
                                <w:rFonts w:ascii="Arial" w:hAnsi="Arial" w:cs="Arial"/>
                                <w:i/>
                                <w:color w:val="404040" w:themeColor="text1" w:themeTint="BF"/>
                                <w:sz w:val="18"/>
                                <w:szCs w:val="18"/>
                                <w:lang w:val="es-MX"/>
                              </w:rPr>
                            </w:pPr>
                            <w:r>
                              <w:rPr>
                                <w:rFonts w:ascii="Arial" w:hAnsi="Arial" w:cs="Arial"/>
                                <w:i/>
                                <w:color w:val="404040" w:themeColor="text1" w:themeTint="BF"/>
                                <w:sz w:val="18"/>
                                <w:szCs w:val="18"/>
                                <w:lang w:val="es-MX"/>
                              </w:rPr>
                              <w:t>5625 1515</w:t>
                            </w:r>
                          </w:p>
                          <w:p w:rsidR="00E00DA2" w:rsidRDefault="00E00DA2" w:rsidP="007F47F0">
                            <w:pPr>
                              <w:ind w:right="121"/>
                              <w:jc w:val="right"/>
                              <w:rPr>
                                <w:rFonts w:ascii="Arial" w:hAnsi="Arial" w:cs="Arial"/>
                                <w:sz w:val="18"/>
                                <w:szCs w:val="18"/>
                              </w:rPr>
                            </w:pPr>
                          </w:p>
                          <w:p w:rsidR="00E00DA2" w:rsidRDefault="00E00DA2" w:rsidP="00121C09">
                            <w:pPr>
                              <w:ind w:right="129"/>
                              <w:jc w:val="right"/>
                              <w:rPr>
                                <w:rFonts w:ascii="Arial" w:hAnsi="Arial" w:cs="Arial"/>
                                <w:b/>
                                <w:sz w:val="20"/>
                                <w:szCs w:val="20"/>
                              </w:rPr>
                            </w:pPr>
                            <w:r>
                              <w:rPr>
                                <w:rFonts w:ascii="Arial" w:hAnsi="Arial" w:cs="Arial"/>
                                <w:b/>
                                <w:sz w:val="20"/>
                                <w:szCs w:val="20"/>
                              </w:rPr>
                              <w:t>Febrero 04, 2014</w:t>
                            </w:r>
                          </w:p>
                          <w:p w:rsidR="00E00DA2" w:rsidRPr="00A647FF" w:rsidRDefault="00E00DA2" w:rsidP="00121C09">
                            <w:pPr>
                              <w:ind w:right="129"/>
                              <w:jc w:val="right"/>
                              <w:rPr>
                                <w:rFonts w:ascii="Arial" w:hAnsi="Arial" w:cs="Arial"/>
                                <w:b/>
                                <w:sz w:val="22"/>
                                <w:szCs w:val="20"/>
                              </w:rPr>
                            </w:pPr>
                          </w:p>
                          <w:tbl>
                            <w:tblPr>
                              <w:tblStyle w:val="Tablaconcuadrcula"/>
                              <w:tblW w:w="3380" w:type="dxa"/>
                              <w:jc w:val="center"/>
                              <w:tblInd w:w="-764" w:type="dxa"/>
                              <w:tblLook w:val="04A0" w:firstRow="1" w:lastRow="0" w:firstColumn="1" w:lastColumn="0" w:noHBand="0" w:noVBand="1"/>
                            </w:tblPr>
                            <w:tblGrid>
                              <w:gridCol w:w="2331"/>
                              <w:gridCol w:w="1049"/>
                            </w:tblGrid>
                            <w:tr w:rsidR="00E00DA2" w:rsidRPr="001A7057" w:rsidTr="001F42EA">
                              <w:trPr>
                                <w:trHeight w:hRule="exact" w:val="198"/>
                                <w:jc w:val="center"/>
                              </w:trPr>
                              <w:tc>
                                <w:tcPr>
                                  <w:tcW w:w="2331" w:type="dxa"/>
                                  <w:tcBorders>
                                    <w:bottom w:val="single" w:sz="4" w:space="0" w:color="auto"/>
                                  </w:tcBorders>
                                  <w:shd w:val="clear" w:color="auto" w:fill="000000" w:themeFill="text1"/>
                                  <w:vAlign w:val="center"/>
                                </w:tcPr>
                                <w:p w:rsidR="00E00DA2" w:rsidRPr="00167B45" w:rsidRDefault="00E00DA2" w:rsidP="00A647FF">
                                  <w:pPr>
                                    <w:rPr>
                                      <w:rFonts w:asciiTheme="majorHAnsi" w:hAnsiTheme="majorHAnsi" w:cstheme="majorHAnsi"/>
                                      <w:b/>
                                      <w:color w:val="C6CE47"/>
                                      <w:sz w:val="16"/>
                                      <w:szCs w:val="16"/>
                                    </w:rPr>
                                  </w:pPr>
                                  <w:r>
                                    <w:rPr>
                                      <w:rFonts w:asciiTheme="majorHAnsi" w:hAnsiTheme="majorHAnsi" w:cstheme="majorHAnsi"/>
                                      <w:b/>
                                      <w:color w:val="C6CE47"/>
                                      <w:sz w:val="16"/>
                                      <w:szCs w:val="16"/>
                                    </w:rPr>
                                    <w:t>Estado de Resultados</w:t>
                                  </w:r>
                                </w:p>
                              </w:tc>
                              <w:tc>
                                <w:tcPr>
                                  <w:tcW w:w="1049" w:type="dxa"/>
                                  <w:tcBorders>
                                    <w:bottom w:val="single" w:sz="4" w:space="0" w:color="auto"/>
                                  </w:tcBorders>
                                  <w:shd w:val="clear" w:color="auto" w:fill="000000" w:themeFill="text1"/>
                                  <w:vAlign w:val="center"/>
                                </w:tcPr>
                                <w:p w:rsidR="00E00DA2" w:rsidRPr="00BE33DA" w:rsidRDefault="00E00DA2" w:rsidP="00A647FF">
                                  <w:pPr>
                                    <w:jc w:val="center"/>
                                    <w:rPr>
                                      <w:rFonts w:asciiTheme="majorHAnsi" w:hAnsiTheme="majorHAnsi" w:cstheme="majorHAnsi"/>
                                      <w:b/>
                                      <w:color w:val="C6CE47"/>
                                      <w:sz w:val="16"/>
                                      <w:szCs w:val="16"/>
                                    </w:rPr>
                                  </w:pPr>
                                  <w:r>
                                    <w:rPr>
                                      <w:rFonts w:asciiTheme="majorHAnsi" w:hAnsiTheme="majorHAnsi" w:cstheme="majorHAnsi"/>
                                      <w:b/>
                                      <w:color w:val="C6CE47"/>
                                      <w:sz w:val="16"/>
                                      <w:szCs w:val="16"/>
                                    </w:rPr>
                                    <w:t>Var.  A/A</w:t>
                                  </w:r>
                                </w:p>
                              </w:tc>
                            </w:tr>
                            <w:tr w:rsidR="00E00DA2" w:rsidRPr="001A7057" w:rsidTr="001F42EA">
                              <w:trPr>
                                <w:trHeight w:hRule="exact" w:val="198"/>
                                <w:jc w:val="center"/>
                              </w:trPr>
                              <w:tc>
                                <w:tcPr>
                                  <w:tcW w:w="2331" w:type="dxa"/>
                                  <w:shd w:val="clear" w:color="auto" w:fill="auto"/>
                                  <w:vAlign w:val="center"/>
                                </w:tcPr>
                                <w:p w:rsidR="00E00DA2" w:rsidRPr="00A647FF" w:rsidRDefault="00E00DA2" w:rsidP="00A647FF">
                                  <w:pPr>
                                    <w:rPr>
                                      <w:rFonts w:asciiTheme="majorHAnsi" w:hAnsiTheme="majorHAnsi" w:cstheme="majorHAnsi"/>
                                      <w:sz w:val="16"/>
                                      <w:szCs w:val="16"/>
                                    </w:rPr>
                                  </w:pPr>
                                  <w:r w:rsidRPr="00A647FF">
                                    <w:rPr>
                                      <w:rFonts w:asciiTheme="majorHAnsi" w:hAnsiTheme="majorHAnsi" w:cstheme="majorHAnsi"/>
                                      <w:sz w:val="16"/>
                                      <w:szCs w:val="16"/>
                                    </w:rPr>
                                    <w:t>Margen Financiero</w:t>
                                  </w:r>
                                </w:p>
                              </w:tc>
                              <w:tc>
                                <w:tcPr>
                                  <w:tcW w:w="1049" w:type="dxa"/>
                                  <w:shd w:val="clear" w:color="auto" w:fill="auto"/>
                                  <w:vAlign w:val="center"/>
                                </w:tcPr>
                                <w:p w:rsidR="00E00DA2" w:rsidRPr="00A647FF" w:rsidRDefault="00E00DA2" w:rsidP="00A647FF">
                                  <w:pPr>
                                    <w:jc w:val="center"/>
                                    <w:rPr>
                                      <w:rFonts w:asciiTheme="majorHAnsi" w:hAnsiTheme="majorHAnsi" w:cstheme="majorHAnsi"/>
                                      <w:sz w:val="16"/>
                                      <w:szCs w:val="16"/>
                                    </w:rPr>
                                  </w:pPr>
                                  <w:r>
                                    <w:rPr>
                                      <w:rFonts w:asciiTheme="majorHAnsi" w:hAnsiTheme="majorHAnsi" w:cstheme="majorHAnsi"/>
                                      <w:sz w:val="16"/>
                                      <w:szCs w:val="16"/>
                                    </w:rPr>
                                    <w:t>4.9%</w:t>
                                  </w:r>
                                </w:p>
                              </w:tc>
                            </w:tr>
                            <w:tr w:rsidR="00E00DA2" w:rsidRPr="001A7057" w:rsidTr="001F42EA">
                              <w:trPr>
                                <w:trHeight w:hRule="exact" w:val="198"/>
                                <w:jc w:val="center"/>
                              </w:trPr>
                              <w:tc>
                                <w:tcPr>
                                  <w:tcW w:w="2331" w:type="dxa"/>
                                  <w:shd w:val="clear" w:color="auto" w:fill="auto"/>
                                  <w:vAlign w:val="center"/>
                                </w:tcPr>
                                <w:p w:rsidR="00E00DA2" w:rsidRPr="00A647FF" w:rsidRDefault="00E00DA2" w:rsidP="00A647FF">
                                  <w:pPr>
                                    <w:rPr>
                                      <w:rFonts w:asciiTheme="majorHAnsi" w:hAnsiTheme="majorHAnsi" w:cstheme="majorHAnsi"/>
                                      <w:sz w:val="16"/>
                                      <w:szCs w:val="16"/>
                                    </w:rPr>
                                  </w:pPr>
                                  <w:r>
                                    <w:rPr>
                                      <w:rFonts w:asciiTheme="majorHAnsi" w:hAnsiTheme="majorHAnsi" w:cstheme="majorHAnsi"/>
                                      <w:sz w:val="16"/>
                                      <w:szCs w:val="16"/>
                                    </w:rPr>
                                    <w:t>Utilidad Neta</w:t>
                                  </w:r>
                                </w:p>
                              </w:tc>
                              <w:tc>
                                <w:tcPr>
                                  <w:tcW w:w="1049" w:type="dxa"/>
                                  <w:shd w:val="clear" w:color="auto" w:fill="auto"/>
                                  <w:vAlign w:val="center"/>
                                </w:tcPr>
                                <w:p w:rsidR="00E00DA2" w:rsidRDefault="00E00DA2" w:rsidP="00940CC8">
                                  <w:pPr>
                                    <w:jc w:val="center"/>
                                    <w:rPr>
                                      <w:rFonts w:asciiTheme="majorHAnsi" w:hAnsiTheme="majorHAnsi" w:cstheme="majorHAnsi"/>
                                      <w:sz w:val="16"/>
                                      <w:szCs w:val="16"/>
                                    </w:rPr>
                                  </w:pPr>
                                  <w:r>
                                    <w:rPr>
                                      <w:rFonts w:asciiTheme="majorHAnsi" w:hAnsiTheme="majorHAnsi" w:cstheme="majorHAnsi"/>
                                      <w:sz w:val="16"/>
                                      <w:szCs w:val="16"/>
                                    </w:rPr>
                                    <w:t>41.4%</w:t>
                                  </w:r>
                                </w:p>
                              </w:tc>
                            </w:tr>
                            <w:tr w:rsidR="00E00DA2" w:rsidRPr="001A7057" w:rsidTr="00C06A32">
                              <w:trPr>
                                <w:trHeight w:hRule="exact" w:val="198"/>
                                <w:jc w:val="center"/>
                              </w:trPr>
                              <w:tc>
                                <w:tcPr>
                                  <w:tcW w:w="2331" w:type="dxa"/>
                                  <w:shd w:val="clear" w:color="auto" w:fill="000000" w:themeFill="text1"/>
                                  <w:vAlign w:val="center"/>
                                </w:tcPr>
                                <w:p w:rsidR="00E00DA2" w:rsidRPr="00C06A32" w:rsidRDefault="00E00DA2" w:rsidP="00A647FF">
                                  <w:pPr>
                                    <w:rPr>
                                      <w:rFonts w:asciiTheme="majorHAnsi" w:hAnsiTheme="majorHAnsi" w:cstheme="majorHAnsi"/>
                                      <w:b/>
                                      <w:sz w:val="16"/>
                                      <w:szCs w:val="16"/>
                                    </w:rPr>
                                  </w:pPr>
                                  <w:r w:rsidRPr="00C06A32">
                                    <w:rPr>
                                      <w:rFonts w:asciiTheme="majorHAnsi" w:hAnsiTheme="majorHAnsi" w:cstheme="majorHAnsi"/>
                                      <w:b/>
                                      <w:color w:val="C6CE47"/>
                                      <w:sz w:val="16"/>
                                      <w:szCs w:val="16"/>
                                    </w:rPr>
                                    <w:t>Principales indicadores</w:t>
                                  </w:r>
                                </w:p>
                              </w:tc>
                              <w:tc>
                                <w:tcPr>
                                  <w:tcW w:w="1049" w:type="dxa"/>
                                  <w:shd w:val="clear" w:color="auto" w:fill="000000" w:themeFill="text1"/>
                                  <w:vAlign w:val="center"/>
                                </w:tcPr>
                                <w:p w:rsidR="00E00DA2" w:rsidRPr="00C06A32" w:rsidRDefault="00E00DA2" w:rsidP="00C06A32">
                                  <w:pPr>
                                    <w:jc w:val="center"/>
                                    <w:rPr>
                                      <w:rFonts w:asciiTheme="majorHAnsi" w:hAnsiTheme="majorHAnsi" w:cstheme="majorHAnsi"/>
                                      <w:b/>
                                      <w:sz w:val="16"/>
                                      <w:szCs w:val="16"/>
                                    </w:rPr>
                                  </w:pPr>
                                  <w:r w:rsidRPr="00C06A32">
                                    <w:rPr>
                                      <w:rFonts w:asciiTheme="majorHAnsi" w:hAnsiTheme="majorHAnsi" w:cstheme="majorHAnsi"/>
                                      <w:b/>
                                      <w:color w:val="C6CE47"/>
                                      <w:sz w:val="16"/>
                                      <w:szCs w:val="16"/>
                                    </w:rPr>
                                    <w:t>Var.  A/A</w:t>
                                  </w:r>
                                </w:p>
                              </w:tc>
                            </w:tr>
                            <w:tr w:rsidR="00E00DA2" w:rsidRPr="001A7057" w:rsidTr="00C06A32">
                              <w:trPr>
                                <w:trHeight w:hRule="exact" w:val="198"/>
                                <w:jc w:val="center"/>
                              </w:trPr>
                              <w:tc>
                                <w:tcPr>
                                  <w:tcW w:w="2331" w:type="dxa"/>
                                  <w:shd w:val="clear" w:color="auto" w:fill="auto"/>
                                  <w:vAlign w:val="center"/>
                                </w:tcPr>
                                <w:p w:rsidR="00E00DA2" w:rsidRPr="00C06A32" w:rsidRDefault="00E00DA2" w:rsidP="00691F62">
                                  <w:pPr>
                                    <w:rPr>
                                      <w:rFonts w:asciiTheme="majorHAnsi" w:hAnsiTheme="majorHAnsi" w:cstheme="majorHAnsi"/>
                                      <w:color w:val="C6CE47"/>
                                      <w:sz w:val="16"/>
                                      <w:szCs w:val="16"/>
                                    </w:rPr>
                                  </w:pPr>
                                  <w:r w:rsidRPr="00A647FF">
                                    <w:rPr>
                                      <w:rFonts w:asciiTheme="majorHAnsi" w:hAnsiTheme="majorHAnsi" w:cstheme="majorHAnsi"/>
                                      <w:sz w:val="16"/>
                                      <w:szCs w:val="16"/>
                                    </w:rPr>
                                    <w:t>R</w:t>
                                  </w:r>
                                  <w:r>
                                    <w:rPr>
                                      <w:rFonts w:asciiTheme="majorHAnsi" w:hAnsiTheme="majorHAnsi" w:cstheme="majorHAnsi"/>
                                      <w:sz w:val="16"/>
                                      <w:szCs w:val="16"/>
                                    </w:rPr>
                                    <w:t>OE</w:t>
                                  </w:r>
                                </w:p>
                              </w:tc>
                              <w:tc>
                                <w:tcPr>
                                  <w:tcW w:w="1049" w:type="dxa"/>
                                  <w:shd w:val="clear" w:color="auto" w:fill="auto"/>
                                  <w:vAlign w:val="center"/>
                                </w:tcPr>
                                <w:p w:rsidR="00E00DA2" w:rsidRPr="00C06A32" w:rsidRDefault="00E00DA2" w:rsidP="00A647FF">
                                  <w:pPr>
                                    <w:jc w:val="center"/>
                                    <w:rPr>
                                      <w:rFonts w:asciiTheme="majorHAnsi" w:hAnsiTheme="majorHAnsi" w:cstheme="majorHAnsi"/>
                                      <w:color w:val="C6CE47"/>
                                      <w:sz w:val="16"/>
                                      <w:szCs w:val="16"/>
                                    </w:rPr>
                                  </w:pPr>
                                  <w:r>
                                    <w:rPr>
                                      <w:rFonts w:asciiTheme="majorHAnsi" w:hAnsiTheme="majorHAnsi" w:cstheme="majorHAnsi"/>
                                      <w:sz w:val="16"/>
                                      <w:szCs w:val="16"/>
                                    </w:rPr>
                                    <w:t>5.15 ppt</w:t>
                                  </w:r>
                                </w:p>
                              </w:tc>
                            </w:tr>
                            <w:tr w:rsidR="00E00DA2" w:rsidRPr="001A7057" w:rsidTr="00C06A32">
                              <w:trPr>
                                <w:trHeight w:hRule="exact" w:val="198"/>
                                <w:jc w:val="center"/>
                              </w:trPr>
                              <w:tc>
                                <w:tcPr>
                                  <w:tcW w:w="2331" w:type="dxa"/>
                                  <w:tcBorders>
                                    <w:bottom w:val="single" w:sz="4" w:space="0" w:color="auto"/>
                                  </w:tcBorders>
                                  <w:shd w:val="clear" w:color="auto" w:fill="auto"/>
                                  <w:vAlign w:val="center"/>
                                </w:tcPr>
                                <w:p w:rsidR="00E00DA2" w:rsidRPr="00A647FF" w:rsidRDefault="00E00DA2" w:rsidP="00A647FF">
                                  <w:pPr>
                                    <w:rPr>
                                      <w:rFonts w:asciiTheme="majorHAnsi" w:hAnsiTheme="majorHAnsi" w:cstheme="majorHAnsi"/>
                                      <w:sz w:val="16"/>
                                      <w:szCs w:val="16"/>
                                    </w:rPr>
                                  </w:pPr>
                                  <w:r w:rsidRPr="00A647FF">
                                    <w:rPr>
                                      <w:rFonts w:asciiTheme="majorHAnsi" w:hAnsiTheme="majorHAnsi" w:cstheme="majorHAnsi"/>
                                      <w:sz w:val="16"/>
                                      <w:szCs w:val="16"/>
                                    </w:rPr>
                                    <w:t>MIN</w:t>
                                  </w:r>
                                </w:p>
                              </w:tc>
                              <w:tc>
                                <w:tcPr>
                                  <w:tcW w:w="1049" w:type="dxa"/>
                                  <w:tcBorders>
                                    <w:bottom w:val="single" w:sz="4" w:space="0" w:color="auto"/>
                                  </w:tcBorders>
                                  <w:shd w:val="clear" w:color="auto" w:fill="auto"/>
                                  <w:vAlign w:val="center"/>
                                </w:tcPr>
                                <w:p w:rsidR="00E00DA2" w:rsidRPr="00A647FF" w:rsidRDefault="00E00DA2" w:rsidP="00940CC8">
                                  <w:pPr>
                                    <w:jc w:val="center"/>
                                    <w:rPr>
                                      <w:rFonts w:asciiTheme="majorHAnsi" w:hAnsiTheme="majorHAnsi" w:cstheme="majorHAnsi"/>
                                      <w:sz w:val="16"/>
                                      <w:szCs w:val="16"/>
                                    </w:rPr>
                                  </w:pPr>
                                  <w:r>
                                    <w:rPr>
                                      <w:rFonts w:asciiTheme="majorHAnsi" w:hAnsiTheme="majorHAnsi" w:cstheme="majorHAnsi"/>
                                      <w:sz w:val="16"/>
                                      <w:szCs w:val="16"/>
                                    </w:rPr>
                                    <w:t>-0.20 ppt</w:t>
                                  </w:r>
                                </w:p>
                              </w:tc>
                            </w:tr>
                            <w:tr w:rsidR="00E00DA2" w:rsidRPr="001A7057" w:rsidTr="00C06A32">
                              <w:trPr>
                                <w:trHeight w:hRule="exact" w:val="198"/>
                                <w:jc w:val="center"/>
                              </w:trPr>
                              <w:tc>
                                <w:tcPr>
                                  <w:tcW w:w="2331" w:type="dxa"/>
                                  <w:shd w:val="clear" w:color="auto" w:fill="000000" w:themeFill="text1"/>
                                  <w:vAlign w:val="center"/>
                                </w:tcPr>
                                <w:p w:rsidR="00E00DA2" w:rsidRPr="00C06A32" w:rsidRDefault="00E00DA2" w:rsidP="00A647FF">
                                  <w:pPr>
                                    <w:rPr>
                                      <w:rFonts w:asciiTheme="majorHAnsi" w:hAnsiTheme="majorHAnsi" w:cstheme="majorHAnsi"/>
                                      <w:b/>
                                      <w:sz w:val="16"/>
                                      <w:szCs w:val="16"/>
                                    </w:rPr>
                                  </w:pPr>
                                  <w:r w:rsidRPr="00C06A32">
                                    <w:rPr>
                                      <w:rFonts w:asciiTheme="majorHAnsi" w:hAnsiTheme="majorHAnsi" w:cstheme="majorHAnsi"/>
                                      <w:b/>
                                      <w:color w:val="C6CE47"/>
                                      <w:sz w:val="16"/>
                                      <w:szCs w:val="16"/>
                                    </w:rPr>
                                    <w:t xml:space="preserve">Principales indicadores </w:t>
                                  </w:r>
                                </w:p>
                              </w:tc>
                              <w:tc>
                                <w:tcPr>
                                  <w:tcW w:w="1049" w:type="dxa"/>
                                  <w:shd w:val="clear" w:color="auto" w:fill="000000" w:themeFill="text1"/>
                                  <w:vAlign w:val="center"/>
                                </w:tcPr>
                                <w:p w:rsidR="00E00DA2" w:rsidRPr="00C06A32" w:rsidRDefault="00E00DA2" w:rsidP="00C06A32">
                                  <w:pPr>
                                    <w:jc w:val="center"/>
                                    <w:rPr>
                                      <w:rFonts w:asciiTheme="majorHAnsi" w:hAnsiTheme="majorHAnsi" w:cstheme="majorHAnsi"/>
                                      <w:b/>
                                      <w:sz w:val="16"/>
                                      <w:szCs w:val="16"/>
                                    </w:rPr>
                                  </w:pPr>
                                  <w:r w:rsidRPr="00C06A32">
                                    <w:rPr>
                                      <w:rFonts w:asciiTheme="majorHAnsi" w:hAnsiTheme="majorHAnsi" w:cstheme="majorHAnsi"/>
                                      <w:b/>
                                      <w:color w:val="C6CE47"/>
                                      <w:sz w:val="16"/>
                                      <w:szCs w:val="16"/>
                                    </w:rPr>
                                    <w:t>Var.  M/M</w:t>
                                  </w:r>
                                </w:p>
                              </w:tc>
                            </w:tr>
                            <w:tr w:rsidR="00E00DA2" w:rsidRPr="001A7057" w:rsidTr="00C06A32">
                              <w:trPr>
                                <w:trHeight w:hRule="exact" w:val="198"/>
                                <w:jc w:val="center"/>
                              </w:trPr>
                              <w:tc>
                                <w:tcPr>
                                  <w:tcW w:w="2331" w:type="dxa"/>
                                  <w:shd w:val="clear" w:color="auto" w:fill="auto"/>
                                  <w:vAlign w:val="center"/>
                                </w:tcPr>
                                <w:p w:rsidR="00E00DA2" w:rsidRPr="00C06A32" w:rsidRDefault="00E00DA2" w:rsidP="00A647FF">
                                  <w:pPr>
                                    <w:rPr>
                                      <w:rFonts w:asciiTheme="majorHAnsi" w:hAnsiTheme="majorHAnsi" w:cstheme="majorHAnsi"/>
                                      <w:color w:val="C6CE47"/>
                                      <w:sz w:val="16"/>
                                      <w:szCs w:val="16"/>
                                    </w:rPr>
                                  </w:pPr>
                                  <w:r w:rsidRPr="00C06A32">
                                    <w:rPr>
                                      <w:rFonts w:asciiTheme="majorHAnsi" w:hAnsiTheme="majorHAnsi" w:cstheme="majorHAnsi"/>
                                      <w:sz w:val="16"/>
                                      <w:szCs w:val="16"/>
                                    </w:rPr>
                                    <w:t>IMOR</w:t>
                                  </w:r>
                                </w:p>
                              </w:tc>
                              <w:tc>
                                <w:tcPr>
                                  <w:tcW w:w="1049" w:type="dxa"/>
                                  <w:shd w:val="clear" w:color="auto" w:fill="auto"/>
                                  <w:vAlign w:val="center"/>
                                </w:tcPr>
                                <w:p w:rsidR="00E00DA2" w:rsidRPr="00C06A32" w:rsidRDefault="00E00DA2" w:rsidP="00DA3A34">
                                  <w:pPr>
                                    <w:jc w:val="center"/>
                                    <w:rPr>
                                      <w:rFonts w:asciiTheme="majorHAnsi" w:hAnsiTheme="majorHAnsi" w:cstheme="majorHAnsi"/>
                                      <w:color w:val="C6CE47"/>
                                      <w:sz w:val="16"/>
                                      <w:szCs w:val="16"/>
                                    </w:rPr>
                                  </w:pPr>
                                  <w:r>
                                    <w:rPr>
                                      <w:rFonts w:asciiTheme="majorHAnsi" w:hAnsiTheme="majorHAnsi" w:cstheme="majorHAnsi"/>
                                      <w:sz w:val="16"/>
                                      <w:szCs w:val="16"/>
                                    </w:rPr>
                                    <w:t>-0.04</w:t>
                                  </w:r>
                                  <w:r w:rsidRPr="00C06A32">
                                    <w:rPr>
                                      <w:rFonts w:asciiTheme="majorHAnsi" w:hAnsiTheme="majorHAnsi" w:cstheme="majorHAnsi"/>
                                      <w:sz w:val="16"/>
                                      <w:szCs w:val="16"/>
                                    </w:rPr>
                                    <w:t xml:space="preserve"> ppt</w:t>
                                  </w:r>
                                </w:p>
                              </w:tc>
                            </w:tr>
                          </w:tbl>
                          <w:p w:rsidR="00E00DA2" w:rsidRPr="00C06A32" w:rsidRDefault="00E00DA2" w:rsidP="00A647FF">
                            <w:pPr>
                              <w:spacing w:before="40"/>
                              <w:ind w:left="181" w:right="119"/>
                              <w:rPr>
                                <w:rFonts w:ascii="Arial" w:hAnsi="Arial" w:cs="Arial"/>
                                <w:i/>
                                <w:sz w:val="14"/>
                                <w:szCs w:val="13"/>
                              </w:rPr>
                            </w:pPr>
                          </w:p>
                          <w:p w:rsidR="00E00DA2" w:rsidRPr="00A647FF" w:rsidRDefault="00E00DA2" w:rsidP="00A647FF">
                            <w:pPr>
                              <w:spacing w:before="40"/>
                              <w:ind w:left="181" w:right="119"/>
                              <w:rPr>
                                <w:rFonts w:ascii="Arial" w:hAnsi="Arial" w:cs="Arial"/>
                                <w:sz w:val="18"/>
                                <w:szCs w:val="14"/>
                              </w:rPr>
                            </w:pPr>
                            <w:r>
                              <w:rPr>
                                <w:rFonts w:ascii="Arial" w:hAnsi="Arial" w:cs="Arial"/>
                                <w:i/>
                                <w:sz w:val="16"/>
                                <w:szCs w:val="13"/>
                              </w:rPr>
                              <w:t>IMOR: índice de Morosidad / MIN: Margen de Interés Neto / ROE: Retorno sobre capital (por sus siglas en inglés)</w:t>
                            </w:r>
                          </w:p>
                          <w:p w:rsidR="00E00DA2" w:rsidRDefault="00E00DA2" w:rsidP="00121C09">
                            <w:pPr>
                              <w:ind w:right="129"/>
                              <w:jc w:val="right"/>
                              <w:rPr>
                                <w:rFonts w:ascii="Arial" w:hAnsi="Arial" w:cs="Arial"/>
                                <w:b/>
                                <w:sz w:val="20"/>
                                <w:szCs w:val="20"/>
                              </w:rPr>
                            </w:pPr>
                          </w:p>
                          <w:p w:rsidR="00E00DA2" w:rsidRDefault="00E00DA2" w:rsidP="00121C09">
                            <w:pPr>
                              <w:ind w:right="129"/>
                              <w:jc w:val="right"/>
                              <w:rPr>
                                <w:rFonts w:ascii="Arial" w:hAnsi="Arial" w:cs="Arial"/>
                                <w:b/>
                                <w:sz w:val="20"/>
                                <w:szCs w:val="20"/>
                              </w:rPr>
                            </w:pPr>
                          </w:p>
                          <w:p w:rsidR="00E00DA2" w:rsidRPr="002B69A8" w:rsidRDefault="00E00DA2" w:rsidP="00121C09">
                            <w:pPr>
                              <w:ind w:right="129"/>
                              <w:jc w:val="right"/>
                              <w:rPr>
                                <w:rFonts w:ascii="Arial" w:hAnsi="Arial" w:cs="Arial"/>
                                <w:b/>
                                <w:sz w:val="20"/>
                                <w:szCs w:val="20"/>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Cuadro de texto" o:spid="_x0000_s1034" type="#_x0000_t202" style="position:absolute;margin-left:8.4pt;margin-top:10.05pt;width:177.4pt;height:24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" filled="f" stroked="f" strokeweight=".5pt">
                <v:textbox inset="0,0,0,0">
                  <w:txbxContent>
                    <w:p w:rsidR="00E00DA2" w:rsidRDefault="00E00DA2" w:rsidP="00B22500">
                      <w:pPr>
                        <w:ind w:right="121"/>
                        <w:jc w:val="right"/>
                        <w:rPr>
                          <w:rFonts w:ascii="Arial" w:hAnsi="Arial" w:cs="Arial"/>
                          <w:i/>
                          <w:color w:val="404040" w:themeColor="text1" w:themeTint="BF"/>
                          <w:sz w:val="18"/>
                          <w:szCs w:val="18"/>
                          <w:lang w:val="en-US"/>
                        </w:rPr>
                      </w:pPr>
                    </w:p>
                    <w:p w:rsidR="00E00DA2" w:rsidRPr="00EA630D" w:rsidRDefault="00E00DA2" w:rsidP="00B22500">
                      <w:pPr>
                        <w:ind w:right="121"/>
                        <w:jc w:val="right"/>
                        <w:rPr>
                          <w:rFonts w:ascii="Arial" w:hAnsi="Arial" w:cs="Arial"/>
                          <w:i/>
                          <w:color w:val="404040" w:themeColor="text1" w:themeTint="BF"/>
                          <w:sz w:val="18"/>
                          <w:szCs w:val="18"/>
                          <w:lang w:val="en-US"/>
                        </w:rPr>
                      </w:pPr>
                      <w:proofErr w:type="gramStart"/>
                      <w:r w:rsidRPr="00EA630D">
                        <w:rPr>
                          <w:rFonts w:ascii="Arial" w:hAnsi="Arial" w:cs="Arial"/>
                          <w:i/>
                          <w:color w:val="404040" w:themeColor="text1" w:themeTint="BF"/>
                          <w:sz w:val="18"/>
                          <w:szCs w:val="18"/>
                          <w:lang w:val="en-US"/>
                        </w:rPr>
                        <w:t>Andrés</w:t>
                      </w:r>
                      <w:r>
                        <w:rPr>
                          <w:rFonts w:ascii="Arial" w:hAnsi="Arial" w:cs="Arial"/>
                          <w:i/>
                          <w:color w:val="404040" w:themeColor="text1" w:themeTint="BF"/>
                          <w:sz w:val="18"/>
                          <w:szCs w:val="18"/>
                          <w:lang w:val="en-US"/>
                        </w:rPr>
                        <w:t xml:space="preserve"> </w:t>
                      </w:r>
                      <w:r w:rsidRPr="00EA630D">
                        <w:rPr>
                          <w:rFonts w:ascii="Arial" w:hAnsi="Arial" w:cs="Arial"/>
                          <w:i/>
                          <w:color w:val="404040" w:themeColor="text1" w:themeTint="BF"/>
                          <w:sz w:val="18"/>
                          <w:szCs w:val="18"/>
                          <w:lang w:val="en-US"/>
                        </w:rPr>
                        <w:t xml:space="preserve"> Audiffred</w:t>
                      </w:r>
                      <w:proofErr w:type="gramEnd"/>
                      <w:r w:rsidRPr="00EA630D">
                        <w:rPr>
                          <w:rFonts w:ascii="Arial" w:hAnsi="Arial" w:cs="Arial"/>
                          <w:i/>
                          <w:color w:val="404040" w:themeColor="text1" w:themeTint="BF"/>
                          <w:sz w:val="18"/>
                          <w:szCs w:val="18"/>
                          <w:lang w:val="en-US"/>
                        </w:rPr>
                        <w:t xml:space="preserve"> A.</w:t>
                      </w:r>
                    </w:p>
                    <w:p w:rsidR="00E00DA2" w:rsidRPr="00EA630D" w:rsidRDefault="00E00DA2" w:rsidP="00B22500">
                      <w:pPr>
                        <w:ind w:right="121"/>
                        <w:jc w:val="right"/>
                        <w:rPr>
                          <w:rFonts w:ascii="Arial" w:hAnsi="Arial" w:cs="Arial"/>
                          <w:i/>
                          <w:color w:val="404040" w:themeColor="text1" w:themeTint="BF"/>
                          <w:sz w:val="18"/>
                          <w:szCs w:val="18"/>
                          <w:lang w:val="en-US"/>
                        </w:rPr>
                      </w:pPr>
                      <w:r w:rsidRPr="00EA630D">
                        <w:rPr>
                          <w:rFonts w:ascii="Arial" w:hAnsi="Arial" w:cs="Arial"/>
                          <w:i/>
                          <w:color w:val="404040" w:themeColor="text1" w:themeTint="BF"/>
                          <w:sz w:val="18"/>
                          <w:szCs w:val="18"/>
                          <w:lang w:val="en-US"/>
                        </w:rPr>
                        <w:t>aaudiffred@vepormas.com.mx</w:t>
                      </w:r>
                    </w:p>
                    <w:p w:rsidR="00E00DA2" w:rsidRPr="00E71B8C" w:rsidRDefault="00E00DA2" w:rsidP="00B22500">
                      <w:pPr>
                        <w:ind w:right="121"/>
                        <w:jc w:val="right"/>
                        <w:rPr>
                          <w:rFonts w:ascii="Arial" w:hAnsi="Arial" w:cs="Arial"/>
                          <w:i/>
                          <w:color w:val="404040" w:themeColor="text1" w:themeTint="BF"/>
                          <w:sz w:val="18"/>
                          <w:szCs w:val="18"/>
                          <w:lang w:val="es-MX"/>
                        </w:rPr>
                      </w:pPr>
                      <w:r>
                        <w:rPr>
                          <w:rFonts w:ascii="Arial" w:hAnsi="Arial" w:cs="Arial"/>
                          <w:i/>
                          <w:color w:val="404040" w:themeColor="text1" w:themeTint="BF"/>
                          <w:sz w:val="18"/>
                          <w:szCs w:val="18"/>
                          <w:lang w:val="es-MX"/>
                        </w:rPr>
                        <w:t>5625 1530</w:t>
                      </w:r>
                    </w:p>
                    <w:p w:rsidR="00E00DA2" w:rsidRPr="00691F62" w:rsidRDefault="00E00DA2" w:rsidP="007F47F0">
                      <w:pPr>
                        <w:ind w:right="121"/>
                        <w:jc w:val="right"/>
                        <w:rPr>
                          <w:rFonts w:ascii="Arial" w:hAnsi="Arial" w:cs="Arial"/>
                          <w:i/>
                          <w:color w:val="404040" w:themeColor="text1" w:themeTint="BF"/>
                          <w:sz w:val="14"/>
                          <w:szCs w:val="14"/>
                        </w:rPr>
                      </w:pPr>
                    </w:p>
                    <w:p w:rsidR="00E00DA2" w:rsidRPr="00B22500" w:rsidRDefault="00E00DA2" w:rsidP="003B7298">
                      <w:pPr>
                        <w:ind w:right="121"/>
                        <w:jc w:val="right"/>
                        <w:rPr>
                          <w:rFonts w:ascii="Arial" w:hAnsi="Arial" w:cs="Arial"/>
                          <w:i/>
                          <w:sz w:val="18"/>
                          <w:szCs w:val="18"/>
                          <w:lang w:val="es-MX"/>
                        </w:rPr>
                      </w:pPr>
                      <w:r w:rsidRPr="00B22500">
                        <w:rPr>
                          <w:rFonts w:ascii="Arial" w:hAnsi="Arial" w:cs="Arial"/>
                          <w:i/>
                          <w:sz w:val="18"/>
                          <w:szCs w:val="18"/>
                          <w:lang w:val="es-MX"/>
                        </w:rPr>
                        <w:t>Rodrigo Heredia M.</w:t>
                      </w:r>
                    </w:p>
                    <w:p w:rsidR="00E00DA2" w:rsidRPr="00B22500" w:rsidRDefault="00E00DA2" w:rsidP="003B7298">
                      <w:pPr>
                        <w:ind w:right="121"/>
                        <w:jc w:val="right"/>
                        <w:rPr>
                          <w:rFonts w:ascii="Arial" w:hAnsi="Arial" w:cs="Arial"/>
                          <w:sz w:val="18"/>
                          <w:szCs w:val="18"/>
                          <w:lang w:val="es-MX"/>
                        </w:rPr>
                      </w:pPr>
                      <w:r w:rsidRPr="00B22500">
                        <w:rPr>
                          <w:rFonts w:ascii="Arial" w:hAnsi="Arial" w:cs="Arial"/>
                          <w:i/>
                          <w:sz w:val="18"/>
                          <w:szCs w:val="18"/>
                          <w:lang w:val="es-MX"/>
                        </w:rPr>
                        <w:t>rheredia@vepormas.com.mx</w:t>
                      </w:r>
                    </w:p>
                    <w:p w:rsidR="00E00DA2" w:rsidRPr="00B22500" w:rsidRDefault="00E00DA2" w:rsidP="003B7298">
                      <w:pPr>
                        <w:ind w:right="121"/>
                        <w:jc w:val="right"/>
                        <w:rPr>
                          <w:rFonts w:ascii="Arial" w:hAnsi="Arial" w:cs="Arial"/>
                          <w:i/>
                          <w:color w:val="404040" w:themeColor="text1" w:themeTint="BF"/>
                          <w:sz w:val="18"/>
                          <w:szCs w:val="18"/>
                          <w:lang w:val="es-MX"/>
                        </w:rPr>
                      </w:pPr>
                      <w:r>
                        <w:rPr>
                          <w:rFonts w:ascii="Arial" w:hAnsi="Arial" w:cs="Arial"/>
                          <w:i/>
                          <w:color w:val="404040" w:themeColor="text1" w:themeTint="BF"/>
                          <w:sz w:val="18"/>
                          <w:szCs w:val="18"/>
                          <w:lang w:val="es-MX"/>
                        </w:rPr>
                        <w:t>5625 1515</w:t>
                      </w:r>
                    </w:p>
                    <w:p w:rsidR="00E00DA2" w:rsidRDefault="00E00DA2" w:rsidP="007F47F0">
                      <w:pPr>
                        <w:ind w:right="121"/>
                        <w:jc w:val="right"/>
                        <w:rPr>
                          <w:rFonts w:ascii="Arial" w:hAnsi="Arial" w:cs="Arial"/>
                          <w:sz w:val="18"/>
                          <w:szCs w:val="18"/>
                        </w:rPr>
                      </w:pPr>
                    </w:p>
                    <w:p w:rsidR="00E00DA2" w:rsidRDefault="00E00DA2" w:rsidP="00121C09">
                      <w:pPr>
                        <w:ind w:right="129"/>
                        <w:jc w:val="right"/>
                        <w:rPr>
                          <w:rFonts w:ascii="Arial" w:hAnsi="Arial" w:cs="Arial"/>
                          <w:b/>
                          <w:sz w:val="20"/>
                          <w:szCs w:val="20"/>
                        </w:rPr>
                      </w:pPr>
                      <w:r>
                        <w:rPr>
                          <w:rFonts w:ascii="Arial" w:hAnsi="Arial" w:cs="Arial"/>
                          <w:b/>
                          <w:sz w:val="20"/>
                          <w:szCs w:val="20"/>
                        </w:rPr>
                        <w:t>Febrero 04, 2014</w:t>
                      </w:r>
                    </w:p>
                    <w:p w:rsidR="00E00DA2" w:rsidRPr="00A647FF" w:rsidRDefault="00E00DA2" w:rsidP="00121C09">
                      <w:pPr>
                        <w:ind w:right="129"/>
                        <w:jc w:val="right"/>
                        <w:rPr>
                          <w:rFonts w:ascii="Arial" w:hAnsi="Arial" w:cs="Arial"/>
                          <w:b/>
                          <w:sz w:val="22"/>
                          <w:szCs w:val="20"/>
                        </w:rPr>
                      </w:pPr>
                    </w:p>
                    <w:tbl>
                      <w:tblPr>
                        <w:tblStyle w:val="Tablaconcuadrcula"/>
                        <w:tblW w:w="3380" w:type="dxa"/>
                        <w:jc w:val="center"/>
                        <w:tblInd w:w="-764" w:type="dxa"/>
                        <w:tblLook w:val="04A0" w:firstRow="1" w:lastRow="0" w:firstColumn="1" w:lastColumn="0" w:noHBand="0" w:noVBand="1"/>
                      </w:tblPr>
                      <w:tblGrid>
                        <w:gridCol w:w="2331"/>
                        <w:gridCol w:w="1049"/>
                      </w:tblGrid>
                      <w:tr w:rsidR="00E00DA2" w:rsidRPr="001A7057" w:rsidTr="001F42EA">
                        <w:trPr>
                          <w:trHeight w:hRule="exact" w:val="198"/>
                          <w:jc w:val="center"/>
                        </w:trPr>
                        <w:tc>
                          <w:tcPr>
                            <w:tcW w:w="2331" w:type="dxa"/>
                            <w:tcBorders>
                              <w:bottom w:val="single" w:sz="4" w:space="0" w:color="auto"/>
                            </w:tcBorders>
                            <w:shd w:val="clear" w:color="auto" w:fill="000000" w:themeFill="text1"/>
                            <w:vAlign w:val="center"/>
                          </w:tcPr>
                          <w:p w:rsidR="00E00DA2" w:rsidRPr="00167B45" w:rsidRDefault="00E00DA2" w:rsidP="00A647FF">
                            <w:pPr>
                              <w:rPr>
                                <w:rFonts w:asciiTheme="majorHAnsi" w:hAnsiTheme="majorHAnsi" w:cstheme="majorHAnsi"/>
                                <w:b/>
                                <w:color w:val="C6CE47"/>
                                <w:sz w:val="16"/>
                                <w:szCs w:val="16"/>
                              </w:rPr>
                            </w:pPr>
                            <w:r>
                              <w:rPr>
                                <w:rFonts w:asciiTheme="majorHAnsi" w:hAnsiTheme="majorHAnsi" w:cstheme="majorHAnsi"/>
                                <w:b/>
                                <w:color w:val="C6CE47"/>
                                <w:sz w:val="16"/>
                                <w:szCs w:val="16"/>
                              </w:rPr>
                              <w:t>Estado de Resultados</w:t>
                            </w:r>
                          </w:p>
                        </w:tc>
                        <w:tc>
                          <w:tcPr>
                            <w:tcW w:w="1049" w:type="dxa"/>
                            <w:tcBorders>
                              <w:bottom w:val="single" w:sz="4" w:space="0" w:color="auto"/>
                            </w:tcBorders>
                            <w:shd w:val="clear" w:color="auto" w:fill="000000" w:themeFill="text1"/>
                            <w:vAlign w:val="center"/>
                          </w:tcPr>
                          <w:p w:rsidR="00E00DA2" w:rsidRPr="00BE33DA" w:rsidRDefault="00E00DA2" w:rsidP="00A647FF">
                            <w:pPr>
                              <w:jc w:val="center"/>
                              <w:rPr>
                                <w:rFonts w:asciiTheme="majorHAnsi" w:hAnsiTheme="majorHAnsi" w:cstheme="majorHAnsi"/>
                                <w:b/>
                                <w:color w:val="C6CE47"/>
                                <w:sz w:val="16"/>
                                <w:szCs w:val="16"/>
                              </w:rPr>
                            </w:pPr>
                            <w:r>
                              <w:rPr>
                                <w:rFonts w:asciiTheme="majorHAnsi" w:hAnsiTheme="majorHAnsi" w:cstheme="majorHAnsi"/>
                                <w:b/>
                                <w:color w:val="C6CE47"/>
                                <w:sz w:val="16"/>
                                <w:szCs w:val="16"/>
                              </w:rPr>
                              <w:t>Var.  A/A</w:t>
                            </w:r>
                          </w:p>
                        </w:tc>
                      </w:tr>
                      <w:tr w:rsidR="00E00DA2" w:rsidRPr="001A7057" w:rsidTr="001F42EA">
                        <w:trPr>
                          <w:trHeight w:hRule="exact" w:val="198"/>
                          <w:jc w:val="center"/>
                        </w:trPr>
                        <w:tc>
                          <w:tcPr>
                            <w:tcW w:w="2331" w:type="dxa"/>
                            <w:shd w:val="clear" w:color="auto" w:fill="auto"/>
                            <w:vAlign w:val="center"/>
                          </w:tcPr>
                          <w:p w:rsidR="00E00DA2" w:rsidRPr="00A647FF" w:rsidRDefault="00E00DA2" w:rsidP="00A647FF">
                            <w:pPr>
                              <w:rPr>
                                <w:rFonts w:asciiTheme="majorHAnsi" w:hAnsiTheme="majorHAnsi" w:cstheme="majorHAnsi"/>
                                <w:sz w:val="16"/>
                                <w:szCs w:val="16"/>
                              </w:rPr>
                            </w:pPr>
                            <w:r w:rsidRPr="00A647FF">
                              <w:rPr>
                                <w:rFonts w:asciiTheme="majorHAnsi" w:hAnsiTheme="majorHAnsi" w:cstheme="majorHAnsi"/>
                                <w:sz w:val="16"/>
                                <w:szCs w:val="16"/>
                              </w:rPr>
                              <w:t>Margen Financiero</w:t>
                            </w:r>
                          </w:p>
                        </w:tc>
                        <w:tc>
                          <w:tcPr>
                            <w:tcW w:w="1049" w:type="dxa"/>
                            <w:shd w:val="clear" w:color="auto" w:fill="auto"/>
                            <w:vAlign w:val="center"/>
                          </w:tcPr>
                          <w:p w:rsidR="00E00DA2" w:rsidRPr="00A647FF" w:rsidRDefault="00E00DA2" w:rsidP="00A647FF">
                            <w:pPr>
                              <w:jc w:val="center"/>
                              <w:rPr>
                                <w:rFonts w:asciiTheme="majorHAnsi" w:hAnsiTheme="majorHAnsi" w:cstheme="majorHAnsi"/>
                                <w:sz w:val="16"/>
                                <w:szCs w:val="16"/>
                              </w:rPr>
                            </w:pPr>
                            <w:r>
                              <w:rPr>
                                <w:rFonts w:asciiTheme="majorHAnsi" w:hAnsiTheme="majorHAnsi" w:cstheme="majorHAnsi"/>
                                <w:sz w:val="16"/>
                                <w:szCs w:val="16"/>
                              </w:rPr>
                              <w:t>4.9%</w:t>
                            </w:r>
                          </w:p>
                        </w:tc>
                      </w:tr>
                      <w:tr w:rsidR="00E00DA2" w:rsidRPr="001A7057" w:rsidTr="001F42EA">
                        <w:trPr>
                          <w:trHeight w:hRule="exact" w:val="198"/>
                          <w:jc w:val="center"/>
                        </w:trPr>
                        <w:tc>
                          <w:tcPr>
                            <w:tcW w:w="2331" w:type="dxa"/>
                            <w:shd w:val="clear" w:color="auto" w:fill="auto"/>
                            <w:vAlign w:val="center"/>
                          </w:tcPr>
                          <w:p w:rsidR="00E00DA2" w:rsidRPr="00A647FF" w:rsidRDefault="00E00DA2" w:rsidP="00A647FF">
                            <w:pPr>
                              <w:rPr>
                                <w:rFonts w:asciiTheme="majorHAnsi" w:hAnsiTheme="majorHAnsi" w:cstheme="majorHAnsi"/>
                                <w:sz w:val="16"/>
                                <w:szCs w:val="16"/>
                              </w:rPr>
                            </w:pPr>
                            <w:r>
                              <w:rPr>
                                <w:rFonts w:asciiTheme="majorHAnsi" w:hAnsiTheme="majorHAnsi" w:cstheme="majorHAnsi"/>
                                <w:sz w:val="16"/>
                                <w:szCs w:val="16"/>
                              </w:rPr>
                              <w:t>Utilidad Neta</w:t>
                            </w:r>
                          </w:p>
                        </w:tc>
                        <w:tc>
                          <w:tcPr>
                            <w:tcW w:w="1049" w:type="dxa"/>
                            <w:shd w:val="clear" w:color="auto" w:fill="auto"/>
                            <w:vAlign w:val="center"/>
                          </w:tcPr>
                          <w:p w:rsidR="00E00DA2" w:rsidRDefault="00E00DA2" w:rsidP="00940CC8">
                            <w:pPr>
                              <w:jc w:val="center"/>
                              <w:rPr>
                                <w:rFonts w:asciiTheme="majorHAnsi" w:hAnsiTheme="majorHAnsi" w:cstheme="majorHAnsi"/>
                                <w:sz w:val="16"/>
                                <w:szCs w:val="16"/>
                              </w:rPr>
                            </w:pPr>
                            <w:r>
                              <w:rPr>
                                <w:rFonts w:asciiTheme="majorHAnsi" w:hAnsiTheme="majorHAnsi" w:cstheme="majorHAnsi"/>
                                <w:sz w:val="16"/>
                                <w:szCs w:val="16"/>
                              </w:rPr>
                              <w:t>41.4%</w:t>
                            </w:r>
                          </w:p>
                        </w:tc>
                      </w:tr>
                      <w:tr w:rsidR="00E00DA2" w:rsidRPr="001A7057" w:rsidTr="00C06A32">
                        <w:trPr>
                          <w:trHeight w:hRule="exact" w:val="198"/>
                          <w:jc w:val="center"/>
                        </w:trPr>
                        <w:tc>
                          <w:tcPr>
                            <w:tcW w:w="2331" w:type="dxa"/>
                            <w:shd w:val="clear" w:color="auto" w:fill="000000" w:themeFill="text1"/>
                            <w:vAlign w:val="center"/>
                          </w:tcPr>
                          <w:p w:rsidR="00E00DA2" w:rsidRPr="00C06A32" w:rsidRDefault="00E00DA2" w:rsidP="00A647FF">
                            <w:pPr>
                              <w:rPr>
                                <w:rFonts w:asciiTheme="majorHAnsi" w:hAnsiTheme="majorHAnsi" w:cstheme="majorHAnsi"/>
                                <w:b/>
                                <w:sz w:val="16"/>
                                <w:szCs w:val="16"/>
                              </w:rPr>
                            </w:pPr>
                            <w:r w:rsidRPr="00C06A32">
                              <w:rPr>
                                <w:rFonts w:asciiTheme="majorHAnsi" w:hAnsiTheme="majorHAnsi" w:cstheme="majorHAnsi"/>
                                <w:b/>
                                <w:color w:val="C6CE47"/>
                                <w:sz w:val="16"/>
                                <w:szCs w:val="16"/>
                              </w:rPr>
                              <w:t>Principales indicadores</w:t>
                            </w:r>
                          </w:p>
                        </w:tc>
                        <w:tc>
                          <w:tcPr>
                            <w:tcW w:w="1049" w:type="dxa"/>
                            <w:shd w:val="clear" w:color="auto" w:fill="000000" w:themeFill="text1"/>
                            <w:vAlign w:val="center"/>
                          </w:tcPr>
                          <w:p w:rsidR="00E00DA2" w:rsidRPr="00C06A32" w:rsidRDefault="00E00DA2" w:rsidP="00C06A32">
                            <w:pPr>
                              <w:jc w:val="center"/>
                              <w:rPr>
                                <w:rFonts w:asciiTheme="majorHAnsi" w:hAnsiTheme="majorHAnsi" w:cstheme="majorHAnsi"/>
                                <w:b/>
                                <w:sz w:val="16"/>
                                <w:szCs w:val="16"/>
                              </w:rPr>
                            </w:pPr>
                            <w:r w:rsidRPr="00C06A32">
                              <w:rPr>
                                <w:rFonts w:asciiTheme="majorHAnsi" w:hAnsiTheme="majorHAnsi" w:cstheme="majorHAnsi"/>
                                <w:b/>
                                <w:color w:val="C6CE47"/>
                                <w:sz w:val="16"/>
                                <w:szCs w:val="16"/>
                              </w:rPr>
                              <w:t>Var.  A/A</w:t>
                            </w:r>
                          </w:p>
                        </w:tc>
                      </w:tr>
                      <w:tr w:rsidR="00E00DA2" w:rsidRPr="001A7057" w:rsidTr="00C06A32">
                        <w:trPr>
                          <w:trHeight w:hRule="exact" w:val="198"/>
                          <w:jc w:val="center"/>
                        </w:trPr>
                        <w:tc>
                          <w:tcPr>
                            <w:tcW w:w="2331" w:type="dxa"/>
                            <w:shd w:val="clear" w:color="auto" w:fill="auto"/>
                            <w:vAlign w:val="center"/>
                          </w:tcPr>
                          <w:p w:rsidR="00E00DA2" w:rsidRPr="00C06A32" w:rsidRDefault="00E00DA2" w:rsidP="00691F62">
                            <w:pPr>
                              <w:rPr>
                                <w:rFonts w:asciiTheme="majorHAnsi" w:hAnsiTheme="majorHAnsi" w:cstheme="majorHAnsi"/>
                                <w:color w:val="C6CE47"/>
                                <w:sz w:val="16"/>
                                <w:szCs w:val="16"/>
                              </w:rPr>
                            </w:pPr>
                            <w:r w:rsidRPr="00A647FF">
                              <w:rPr>
                                <w:rFonts w:asciiTheme="majorHAnsi" w:hAnsiTheme="majorHAnsi" w:cstheme="majorHAnsi"/>
                                <w:sz w:val="16"/>
                                <w:szCs w:val="16"/>
                              </w:rPr>
                              <w:t>R</w:t>
                            </w:r>
                            <w:r>
                              <w:rPr>
                                <w:rFonts w:asciiTheme="majorHAnsi" w:hAnsiTheme="majorHAnsi" w:cstheme="majorHAnsi"/>
                                <w:sz w:val="16"/>
                                <w:szCs w:val="16"/>
                              </w:rPr>
                              <w:t>OE</w:t>
                            </w:r>
                          </w:p>
                        </w:tc>
                        <w:tc>
                          <w:tcPr>
                            <w:tcW w:w="1049" w:type="dxa"/>
                            <w:shd w:val="clear" w:color="auto" w:fill="auto"/>
                            <w:vAlign w:val="center"/>
                          </w:tcPr>
                          <w:p w:rsidR="00E00DA2" w:rsidRPr="00C06A32" w:rsidRDefault="00E00DA2" w:rsidP="00A647FF">
                            <w:pPr>
                              <w:jc w:val="center"/>
                              <w:rPr>
                                <w:rFonts w:asciiTheme="majorHAnsi" w:hAnsiTheme="majorHAnsi" w:cstheme="majorHAnsi"/>
                                <w:color w:val="C6CE47"/>
                                <w:sz w:val="16"/>
                                <w:szCs w:val="16"/>
                              </w:rPr>
                            </w:pPr>
                            <w:r>
                              <w:rPr>
                                <w:rFonts w:asciiTheme="majorHAnsi" w:hAnsiTheme="majorHAnsi" w:cstheme="majorHAnsi"/>
                                <w:sz w:val="16"/>
                                <w:szCs w:val="16"/>
                              </w:rPr>
                              <w:t>5.15 ppt</w:t>
                            </w:r>
                          </w:p>
                        </w:tc>
                      </w:tr>
                      <w:tr w:rsidR="00E00DA2" w:rsidRPr="001A7057" w:rsidTr="00C06A32">
                        <w:trPr>
                          <w:trHeight w:hRule="exact" w:val="198"/>
                          <w:jc w:val="center"/>
                        </w:trPr>
                        <w:tc>
                          <w:tcPr>
                            <w:tcW w:w="2331" w:type="dxa"/>
                            <w:tcBorders>
                              <w:bottom w:val="single" w:sz="4" w:space="0" w:color="auto"/>
                            </w:tcBorders>
                            <w:shd w:val="clear" w:color="auto" w:fill="auto"/>
                            <w:vAlign w:val="center"/>
                          </w:tcPr>
                          <w:p w:rsidR="00E00DA2" w:rsidRPr="00A647FF" w:rsidRDefault="00E00DA2" w:rsidP="00A647FF">
                            <w:pPr>
                              <w:rPr>
                                <w:rFonts w:asciiTheme="majorHAnsi" w:hAnsiTheme="majorHAnsi" w:cstheme="majorHAnsi"/>
                                <w:sz w:val="16"/>
                                <w:szCs w:val="16"/>
                              </w:rPr>
                            </w:pPr>
                            <w:r w:rsidRPr="00A647FF">
                              <w:rPr>
                                <w:rFonts w:asciiTheme="majorHAnsi" w:hAnsiTheme="majorHAnsi" w:cstheme="majorHAnsi"/>
                                <w:sz w:val="16"/>
                                <w:szCs w:val="16"/>
                              </w:rPr>
                              <w:t>MIN</w:t>
                            </w:r>
                          </w:p>
                        </w:tc>
                        <w:tc>
                          <w:tcPr>
                            <w:tcW w:w="1049" w:type="dxa"/>
                            <w:tcBorders>
                              <w:bottom w:val="single" w:sz="4" w:space="0" w:color="auto"/>
                            </w:tcBorders>
                            <w:shd w:val="clear" w:color="auto" w:fill="auto"/>
                            <w:vAlign w:val="center"/>
                          </w:tcPr>
                          <w:p w:rsidR="00E00DA2" w:rsidRPr="00A647FF" w:rsidRDefault="00E00DA2" w:rsidP="00940CC8">
                            <w:pPr>
                              <w:jc w:val="center"/>
                              <w:rPr>
                                <w:rFonts w:asciiTheme="majorHAnsi" w:hAnsiTheme="majorHAnsi" w:cstheme="majorHAnsi"/>
                                <w:sz w:val="16"/>
                                <w:szCs w:val="16"/>
                              </w:rPr>
                            </w:pPr>
                            <w:r>
                              <w:rPr>
                                <w:rFonts w:asciiTheme="majorHAnsi" w:hAnsiTheme="majorHAnsi" w:cstheme="majorHAnsi"/>
                                <w:sz w:val="16"/>
                                <w:szCs w:val="16"/>
                              </w:rPr>
                              <w:t>-0.20 ppt</w:t>
                            </w:r>
                          </w:p>
                        </w:tc>
                      </w:tr>
                      <w:tr w:rsidR="00E00DA2" w:rsidRPr="001A7057" w:rsidTr="00C06A32">
                        <w:trPr>
                          <w:trHeight w:hRule="exact" w:val="198"/>
                          <w:jc w:val="center"/>
                        </w:trPr>
                        <w:tc>
                          <w:tcPr>
                            <w:tcW w:w="2331" w:type="dxa"/>
                            <w:shd w:val="clear" w:color="auto" w:fill="000000" w:themeFill="text1"/>
                            <w:vAlign w:val="center"/>
                          </w:tcPr>
                          <w:p w:rsidR="00E00DA2" w:rsidRPr="00C06A32" w:rsidRDefault="00E00DA2" w:rsidP="00A647FF">
                            <w:pPr>
                              <w:rPr>
                                <w:rFonts w:asciiTheme="majorHAnsi" w:hAnsiTheme="majorHAnsi" w:cstheme="majorHAnsi"/>
                                <w:b/>
                                <w:sz w:val="16"/>
                                <w:szCs w:val="16"/>
                              </w:rPr>
                            </w:pPr>
                            <w:r w:rsidRPr="00C06A32">
                              <w:rPr>
                                <w:rFonts w:asciiTheme="majorHAnsi" w:hAnsiTheme="majorHAnsi" w:cstheme="majorHAnsi"/>
                                <w:b/>
                                <w:color w:val="C6CE47"/>
                                <w:sz w:val="16"/>
                                <w:szCs w:val="16"/>
                              </w:rPr>
                              <w:t xml:space="preserve">Principales indicadores </w:t>
                            </w:r>
                          </w:p>
                        </w:tc>
                        <w:tc>
                          <w:tcPr>
                            <w:tcW w:w="1049" w:type="dxa"/>
                            <w:shd w:val="clear" w:color="auto" w:fill="000000" w:themeFill="text1"/>
                            <w:vAlign w:val="center"/>
                          </w:tcPr>
                          <w:p w:rsidR="00E00DA2" w:rsidRPr="00C06A32" w:rsidRDefault="00E00DA2" w:rsidP="00C06A32">
                            <w:pPr>
                              <w:jc w:val="center"/>
                              <w:rPr>
                                <w:rFonts w:asciiTheme="majorHAnsi" w:hAnsiTheme="majorHAnsi" w:cstheme="majorHAnsi"/>
                                <w:b/>
                                <w:sz w:val="16"/>
                                <w:szCs w:val="16"/>
                              </w:rPr>
                            </w:pPr>
                            <w:r w:rsidRPr="00C06A32">
                              <w:rPr>
                                <w:rFonts w:asciiTheme="majorHAnsi" w:hAnsiTheme="majorHAnsi" w:cstheme="majorHAnsi"/>
                                <w:b/>
                                <w:color w:val="C6CE47"/>
                                <w:sz w:val="16"/>
                                <w:szCs w:val="16"/>
                              </w:rPr>
                              <w:t>Var.  M/M</w:t>
                            </w:r>
                          </w:p>
                        </w:tc>
                      </w:tr>
                      <w:tr w:rsidR="00E00DA2" w:rsidRPr="001A7057" w:rsidTr="00C06A32">
                        <w:trPr>
                          <w:trHeight w:hRule="exact" w:val="198"/>
                          <w:jc w:val="center"/>
                        </w:trPr>
                        <w:tc>
                          <w:tcPr>
                            <w:tcW w:w="2331" w:type="dxa"/>
                            <w:shd w:val="clear" w:color="auto" w:fill="auto"/>
                            <w:vAlign w:val="center"/>
                          </w:tcPr>
                          <w:p w:rsidR="00E00DA2" w:rsidRPr="00C06A32" w:rsidRDefault="00E00DA2" w:rsidP="00A647FF">
                            <w:pPr>
                              <w:rPr>
                                <w:rFonts w:asciiTheme="majorHAnsi" w:hAnsiTheme="majorHAnsi" w:cstheme="majorHAnsi"/>
                                <w:color w:val="C6CE47"/>
                                <w:sz w:val="16"/>
                                <w:szCs w:val="16"/>
                              </w:rPr>
                            </w:pPr>
                            <w:r w:rsidRPr="00C06A32">
                              <w:rPr>
                                <w:rFonts w:asciiTheme="majorHAnsi" w:hAnsiTheme="majorHAnsi" w:cstheme="majorHAnsi"/>
                                <w:sz w:val="16"/>
                                <w:szCs w:val="16"/>
                              </w:rPr>
                              <w:t>IMOR</w:t>
                            </w:r>
                          </w:p>
                        </w:tc>
                        <w:tc>
                          <w:tcPr>
                            <w:tcW w:w="1049" w:type="dxa"/>
                            <w:shd w:val="clear" w:color="auto" w:fill="auto"/>
                            <w:vAlign w:val="center"/>
                          </w:tcPr>
                          <w:p w:rsidR="00E00DA2" w:rsidRPr="00C06A32" w:rsidRDefault="00E00DA2" w:rsidP="00DA3A34">
                            <w:pPr>
                              <w:jc w:val="center"/>
                              <w:rPr>
                                <w:rFonts w:asciiTheme="majorHAnsi" w:hAnsiTheme="majorHAnsi" w:cstheme="majorHAnsi"/>
                                <w:color w:val="C6CE47"/>
                                <w:sz w:val="16"/>
                                <w:szCs w:val="16"/>
                              </w:rPr>
                            </w:pPr>
                            <w:r>
                              <w:rPr>
                                <w:rFonts w:asciiTheme="majorHAnsi" w:hAnsiTheme="majorHAnsi" w:cstheme="majorHAnsi"/>
                                <w:sz w:val="16"/>
                                <w:szCs w:val="16"/>
                              </w:rPr>
                              <w:t>-0.04</w:t>
                            </w:r>
                            <w:r w:rsidRPr="00C06A32">
                              <w:rPr>
                                <w:rFonts w:asciiTheme="majorHAnsi" w:hAnsiTheme="majorHAnsi" w:cstheme="majorHAnsi"/>
                                <w:sz w:val="16"/>
                                <w:szCs w:val="16"/>
                              </w:rPr>
                              <w:t xml:space="preserve"> ppt</w:t>
                            </w:r>
                          </w:p>
                        </w:tc>
                      </w:tr>
                    </w:tbl>
                    <w:p w:rsidR="00E00DA2" w:rsidRPr="00C06A32" w:rsidRDefault="00E00DA2" w:rsidP="00A647FF">
                      <w:pPr>
                        <w:spacing w:before="40"/>
                        <w:ind w:left="181" w:right="119"/>
                        <w:rPr>
                          <w:rFonts w:ascii="Arial" w:hAnsi="Arial" w:cs="Arial"/>
                          <w:i/>
                          <w:sz w:val="14"/>
                          <w:szCs w:val="13"/>
                        </w:rPr>
                      </w:pPr>
                    </w:p>
                    <w:p w:rsidR="00E00DA2" w:rsidRPr="00A647FF" w:rsidRDefault="00E00DA2" w:rsidP="00A647FF">
                      <w:pPr>
                        <w:spacing w:before="40"/>
                        <w:ind w:left="181" w:right="119"/>
                        <w:rPr>
                          <w:rFonts w:ascii="Arial" w:hAnsi="Arial" w:cs="Arial"/>
                          <w:sz w:val="18"/>
                          <w:szCs w:val="14"/>
                        </w:rPr>
                      </w:pPr>
                      <w:r>
                        <w:rPr>
                          <w:rFonts w:ascii="Arial" w:hAnsi="Arial" w:cs="Arial"/>
                          <w:i/>
                          <w:sz w:val="16"/>
                          <w:szCs w:val="13"/>
                        </w:rPr>
                        <w:t>IMOR: índice de Morosidad / MIN: Margen de Interés Neto / ROE: Retorno sobre capital (por sus siglas en inglés)</w:t>
                      </w:r>
                    </w:p>
                    <w:p w:rsidR="00E00DA2" w:rsidRDefault="00E00DA2" w:rsidP="00121C09">
                      <w:pPr>
                        <w:ind w:right="129"/>
                        <w:jc w:val="right"/>
                        <w:rPr>
                          <w:rFonts w:ascii="Arial" w:hAnsi="Arial" w:cs="Arial"/>
                          <w:b/>
                          <w:sz w:val="20"/>
                          <w:szCs w:val="20"/>
                        </w:rPr>
                      </w:pPr>
                    </w:p>
                    <w:p w:rsidR="00E00DA2" w:rsidRDefault="00E00DA2" w:rsidP="00121C09">
                      <w:pPr>
                        <w:ind w:right="129"/>
                        <w:jc w:val="right"/>
                        <w:rPr>
                          <w:rFonts w:ascii="Arial" w:hAnsi="Arial" w:cs="Arial"/>
                          <w:b/>
                          <w:sz w:val="20"/>
                          <w:szCs w:val="20"/>
                        </w:rPr>
                      </w:pPr>
                    </w:p>
                    <w:p w:rsidR="00E00DA2" w:rsidRPr="002B69A8" w:rsidRDefault="00E00DA2" w:rsidP="00121C09">
                      <w:pPr>
                        <w:ind w:right="129"/>
                        <w:jc w:val="right"/>
                        <w:rPr>
                          <w:rFonts w:ascii="Arial" w:hAnsi="Arial" w:cs="Arial"/>
                          <w:b/>
                          <w:sz w:val="20"/>
                          <w:szCs w:val="20"/>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p w:rsidR="00E00DA2" w:rsidRDefault="00E00DA2" w:rsidP="007F47F0">
                      <w:pPr>
                        <w:ind w:right="121"/>
                        <w:jc w:val="right"/>
                        <w:rPr>
                          <w:rFonts w:ascii="Arial" w:hAnsi="Arial" w:cs="Arial"/>
                          <w:sz w:val="18"/>
                          <w:szCs w:val="18"/>
                        </w:rPr>
                      </w:pPr>
                    </w:p>
                  </w:txbxContent>
                </v:textbox>
              </v:shape>
            </w:pict>
          </mc:Fallback>
        </mc:AlternateContent>
      </w:r>
    </w:p>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B7517D" w:rsidRDefault="00B7517D" w:rsidP="00E93527"/>
    <w:p w:rsidR="00305A09" w:rsidRDefault="00305A09" w:rsidP="00305A09">
      <w:pPr>
        <w:rPr>
          <w:rFonts w:ascii="Arial" w:eastAsia="Times New Roman" w:hAnsi="Arial" w:cs="Arial"/>
          <w:b/>
          <w:color w:val="68801A"/>
          <w:sz w:val="28"/>
          <w:szCs w:val="28"/>
          <w:lang w:val="es-MX" w:eastAsia="es-ES"/>
        </w:rPr>
      </w:pPr>
    </w:p>
    <w:tbl>
      <w:tblPr>
        <w:tblpPr w:leftFromText="141" w:rightFromText="141" w:vertAnchor="page" w:horzAnchor="margin" w:tblpY="9676"/>
        <w:tblW w:w="11408" w:type="dxa"/>
        <w:tblCellMar>
          <w:left w:w="70" w:type="dxa"/>
          <w:right w:w="70" w:type="dxa"/>
        </w:tblCellMar>
        <w:tblLook w:val="04A0" w:firstRow="1" w:lastRow="0" w:firstColumn="1" w:lastColumn="0" w:noHBand="0" w:noVBand="1"/>
      </w:tblPr>
      <w:tblGrid>
        <w:gridCol w:w="1653"/>
        <w:gridCol w:w="1047"/>
        <w:gridCol w:w="1048"/>
        <w:gridCol w:w="1130"/>
        <w:gridCol w:w="2039"/>
        <w:gridCol w:w="2315"/>
        <w:gridCol w:w="2176"/>
      </w:tblGrid>
      <w:tr w:rsidR="00077348" w:rsidRPr="00077348" w:rsidTr="00077348">
        <w:trPr>
          <w:trHeight w:hRule="exact" w:val="227"/>
        </w:trPr>
        <w:tc>
          <w:tcPr>
            <w:tcW w:w="11408" w:type="dxa"/>
            <w:gridSpan w:val="7"/>
            <w:shd w:val="clear" w:color="000000" w:fill="auto"/>
            <w:noWrap/>
            <w:vAlign w:val="center"/>
          </w:tcPr>
          <w:p w:rsidR="00077348" w:rsidRPr="00077348" w:rsidRDefault="00077348" w:rsidP="00077348">
            <w:pPr>
              <w:rPr>
                <w:rFonts w:ascii="Calibri" w:hAnsi="Calibri" w:cs="Calibri"/>
                <w:b/>
                <w:sz w:val="20"/>
                <w:szCs w:val="20"/>
              </w:rPr>
            </w:pPr>
            <w:r w:rsidRPr="00077348">
              <w:rPr>
                <w:rFonts w:ascii="Calibri" w:hAnsi="Calibri" w:cs="Calibri"/>
                <w:b/>
                <w:bCs/>
                <w:sz w:val="20"/>
                <w:szCs w:val="20"/>
              </w:rPr>
              <w:t>Compara</w:t>
            </w:r>
            <w:r>
              <w:rPr>
                <w:rFonts w:ascii="Calibri" w:hAnsi="Calibri" w:cs="Calibri"/>
                <w:b/>
                <w:bCs/>
                <w:sz w:val="20"/>
                <w:szCs w:val="20"/>
              </w:rPr>
              <w:t>tivo Sectorial</w:t>
            </w:r>
          </w:p>
        </w:tc>
      </w:tr>
      <w:tr w:rsidR="006E7416" w:rsidTr="00077348">
        <w:trPr>
          <w:trHeight w:hRule="exact" w:val="227"/>
        </w:trPr>
        <w:tc>
          <w:tcPr>
            <w:tcW w:w="1653" w:type="dxa"/>
            <w:tcBorders>
              <w:left w:val="single" w:sz="8" w:space="0" w:color="auto"/>
              <w:bottom w:val="single" w:sz="8" w:space="0" w:color="auto"/>
              <w:right w:val="nil"/>
            </w:tcBorders>
            <w:shd w:val="clear" w:color="000000" w:fill="000000"/>
            <w:noWrap/>
            <w:vAlign w:val="center"/>
            <w:hideMark/>
          </w:tcPr>
          <w:p w:rsidR="006E7416" w:rsidRPr="00615244" w:rsidRDefault="006E7416" w:rsidP="006E7416">
            <w:pPr>
              <w:jc w:val="center"/>
              <w:rPr>
                <w:rFonts w:ascii="Calibri" w:hAnsi="Calibri" w:cs="Calibri"/>
                <w:b/>
                <w:bCs/>
                <w:color w:val="C6CE47"/>
                <w:sz w:val="18"/>
                <w:szCs w:val="18"/>
              </w:rPr>
            </w:pPr>
            <w:r w:rsidRPr="00615244">
              <w:rPr>
                <w:rFonts w:ascii="Calibri" w:hAnsi="Calibri" w:cs="Calibri"/>
                <w:b/>
                <w:bCs/>
                <w:color w:val="C6CE47"/>
                <w:sz w:val="18"/>
                <w:szCs w:val="18"/>
              </w:rPr>
              <w:t> </w:t>
            </w:r>
          </w:p>
        </w:tc>
        <w:tc>
          <w:tcPr>
            <w:tcW w:w="2095" w:type="dxa"/>
            <w:gridSpan w:val="2"/>
            <w:tcBorders>
              <w:left w:val="nil"/>
              <w:bottom w:val="single" w:sz="8" w:space="0" w:color="auto"/>
              <w:right w:val="nil"/>
            </w:tcBorders>
            <w:shd w:val="clear" w:color="000000" w:fill="000000"/>
            <w:noWrap/>
            <w:vAlign w:val="center"/>
            <w:hideMark/>
          </w:tcPr>
          <w:p w:rsidR="006E7416" w:rsidRPr="00615244" w:rsidRDefault="006E7416" w:rsidP="006E7416">
            <w:pPr>
              <w:jc w:val="center"/>
              <w:rPr>
                <w:rFonts w:ascii="Calibri" w:hAnsi="Calibri" w:cs="Calibri"/>
                <w:b/>
                <w:bCs/>
                <w:color w:val="C6CE47"/>
                <w:sz w:val="18"/>
                <w:szCs w:val="18"/>
              </w:rPr>
            </w:pPr>
            <w:r w:rsidRPr="00615244">
              <w:rPr>
                <w:rFonts w:ascii="Calibri" w:hAnsi="Calibri" w:cs="Calibri"/>
                <w:b/>
                <w:bCs/>
                <w:color w:val="C6CE47"/>
                <w:sz w:val="18"/>
                <w:szCs w:val="18"/>
              </w:rPr>
              <w:t>Valuación actual</w:t>
            </w:r>
          </w:p>
        </w:tc>
        <w:tc>
          <w:tcPr>
            <w:tcW w:w="5484" w:type="dxa"/>
            <w:gridSpan w:val="3"/>
            <w:tcBorders>
              <w:left w:val="nil"/>
              <w:bottom w:val="single" w:sz="8" w:space="0" w:color="auto"/>
              <w:right w:val="nil"/>
            </w:tcBorders>
            <w:shd w:val="clear" w:color="000000" w:fill="000000"/>
            <w:noWrap/>
            <w:vAlign w:val="center"/>
            <w:hideMark/>
          </w:tcPr>
          <w:p w:rsidR="006E7416" w:rsidRPr="00615244" w:rsidRDefault="006E7416" w:rsidP="006E7416">
            <w:pPr>
              <w:jc w:val="center"/>
              <w:rPr>
                <w:rFonts w:ascii="Calibri" w:hAnsi="Calibri" w:cs="Calibri"/>
                <w:b/>
                <w:color w:val="C6CE47"/>
                <w:sz w:val="18"/>
                <w:szCs w:val="18"/>
              </w:rPr>
            </w:pPr>
            <w:r w:rsidRPr="00615244">
              <w:rPr>
                <w:rFonts w:ascii="Calibri" w:hAnsi="Calibri" w:cs="Calibri"/>
                <w:b/>
                <w:color w:val="C6CE47"/>
                <w:sz w:val="18"/>
                <w:szCs w:val="18"/>
              </w:rPr>
              <w:t>Rendimiento esperado</w:t>
            </w:r>
          </w:p>
        </w:tc>
        <w:tc>
          <w:tcPr>
            <w:tcW w:w="2176" w:type="dxa"/>
            <w:tcBorders>
              <w:left w:val="nil"/>
              <w:bottom w:val="single" w:sz="8" w:space="0" w:color="auto"/>
              <w:right w:val="single" w:sz="8" w:space="0" w:color="auto"/>
            </w:tcBorders>
            <w:shd w:val="clear" w:color="000000" w:fill="000000"/>
            <w:vAlign w:val="center"/>
            <w:hideMark/>
          </w:tcPr>
          <w:p w:rsidR="006E7416" w:rsidRPr="00615244" w:rsidRDefault="006E7416" w:rsidP="006E7416">
            <w:pPr>
              <w:jc w:val="center"/>
              <w:rPr>
                <w:rFonts w:ascii="Calibri" w:hAnsi="Calibri" w:cs="Calibri"/>
                <w:b/>
                <w:color w:val="C6CE47"/>
                <w:sz w:val="18"/>
                <w:szCs w:val="18"/>
              </w:rPr>
            </w:pPr>
            <w:r w:rsidRPr="00615244">
              <w:rPr>
                <w:rFonts w:ascii="Calibri" w:hAnsi="Calibri" w:cs="Calibri"/>
                <w:b/>
                <w:color w:val="C6CE47"/>
                <w:sz w:val="18"/>
                <w:szCs w:val="18"/>
              </w:rPr>
              <w:t>Variaciones</w:t>
            </w:r>
          </w:p>
        </w:tc>
      </w:tr>
      <w:tr w:rsidR="006E7416" w:rsidTr="006E7416">
        <w:trPr>
          <w:trHeight w:hRule="exact" w:val="227"/>
        </w:trPr>
        <w:tc>
          <w:tcPr>
            <w:tcW w:w="1653" w:type="dxa"/>
            <w:tcBorders>
              <w:top w:val="nil"/>
              <w:left w:val="single" w:sz="8" w:space="0" w:color="auto"/>
              <w:bottom w:val="single" w:sz="8" w:space="0" w:color="auto"/>
              <w:right w:val="nil"/>
            </w:tcBorders>
            <w:shd w:val="clear" w:color="000000" w:fill="000000"/>
            <w:noWrap/>
            <w:vAlign w:val="center"/>
            <w:hideMark/>
          </w:tcPr>
          <w:p w:rsidR="006E7416" w:rsidRPr="00615244" w:rsidRDefault="006E7416" w:rsidP="006E7416">
            <w:pPr>
              <w:jc w:val="center"/>
              <w:rPr>
                <w:rFonts w:ascii="Calibri" w:hAnsi="Calibri" w:cs="Calibri"/>
                <w:b/>
                <w:bCs/>
                <w:color w:val="C6CE47"/>
                <w:sz w:val="18"/>
                <w:szCs w:val="18"/>
              </w:rPr>
            </w:pPr>
            <w:r w:rsidRPr="00615244">
              <w:rPr>
                <w:rFonts w:ascii="Calibri" w:hAnsi="Calibri" w:cs="Calibri"/>
                <w:b/>
                <w:bCs/>
                <w:color w:val="C6CE47"/>
                <w:sz w:val="18"/>
                <w:szCs w:val="18"/>
              </w:rPr>
              <w:t>Banco</w:t>
            </w:r>
          </w:p>
        </w:tc>
        <w:tc>
          <w:tcPr>
            <w:tcW w:w="1047" w:type="dxa"/>
            <w:tcBorders>
              <w:top w:val="nil"/>
              <w:left w:val="nil"/>
              <w:bottom w:val="single" w:sz="8" w:space="0" w:color="auto"/>
              <w:right w:val="nil"/>
            </w:tcBorders>
            <w:shd w:val="clear" w:color="000000" w:fill="000000"/>
            <w:noWrap/>
            <w:vAlign w:val="center"/>
            <w:hideMark/>
          </w:tcPr>
          <w:p w:rsidR="006E7416" w:rsidRPr="00615244" w:rsidRDefault="006E7416" w:rsidP="006E7416">
            <w:pPr>
              <w:jc w:val="center"/>
              <w:rPr>
                <w:rFonts w:ascii="Calibri" w:hAnsi="Calibri" w:cs="Calibri"/>
                <w:b/>
                <w:bCs/>
                <w:color w:val="C6CE47"/>
                <w:sz w:val="18"/>
                <w:szCs w:val="18"/>
              </w:rPr>
            </w:pPr>
            <w:r w:rsidRPr="00615244">
              <w:rPr>
                <w:rFonts w:ascii="Calibri" w:hAnsi="Calibri" w:cs="Calibri"/>
                <w:b/>
                <w:bCs/>
                <w:color w:val="C6CE47"/>
                <w:sz w:val="18"/>
                <w:szCs w:val="18"/>
              </w:rPr>
              <w:t>P/U</w:t>
            </w:r>
          </w:p>
        </w:tc>
        <w:tc>
          <w:tcPr>
            <w:tcW w:w="1048" w:type="dxa"/>
            <w:tcBorders>
              <w:top w:val="nil"/>
              <w:left w:val="nil"/>
              <w:bottom w:val="single" w:sz="8" w:space="0" w:color="auto"/>
              <w:right w:val="nil"/>
            </w:tcBorders>
            <w:shd w:val="clear" w:color="000000" w:fill="000000"/>
            <w:noWrap/>
            <w:vAlign w:val="center"/>
            <w:hideMark/>
          </w:tcPr>
          <w:p w:rsidR="006E7416" w:rsidRPr="00615244" w:rsidRDefault="006E7416" w:rsidP="006E7416">
            <w:pPr>
              <w:jc w:val="center"/>
              <w:rPr>
                <w:rFonts w:ascii="Calibri" w:hAnsi="Calibri" w:cs="Calibri"/>
                <w:b/>
                <w:bCs/>
                <w:color w:val="C6CE47"/>
                <w:sz w:val="18"/>
                <w:szCs w:val="18"/>
              </w:rPr>
            </w:pPr>
            <w:r w:rsidRPr="00615244">
              <w:rPr>
                <w:rFonts w:ascii="Calibri" w:hAnsi="Calibri" w:cs="Calibri"/>
                <w:b/>
                <w:bCs/>
                <w:color w:val="C6CE47"/>
                <w:sz w:val="18"/>
                <w:szCs w:val="18"/>
              </w:rPr>
              <w:t>P/VL</w:t>
            </w:r>
          </w:p>
        </w:tc>
        <w:tc>
          <w:tcPr>
            <w:tcW w:w="1130" w:type="dxa"/>
            <w:tcBorders>
              <w:top w:val="nil"/>
              <w:left w:val="nil"/>
              <w:bottom w:val="single" w:sz="8" w:space="0" w:color="auto"/>
              <w:right w:val="nil"/>
            </w:tcBorders>
            <w:shd w:val="clear" w:color="000000" w:fill="000000"/>
            <w:noWrap/>
            <w:vAlign w:val="center"/>
            <w:hideMark/>
          </w:tcPr>
          <w:p w:rsidR="006E7416" w:rsidRPr="00615244" w:rsidRDefault="006E7416" w:rsidP="006E7416">
            <w:pPr>
              <w:jc w:val="center"/>
              <w:rPr>
                <w:rFonts w:ascii="Calibri" w:hAnsi="Calibri" w:cs="Calibri"/>
                <w:b/>
                <w:color w:val="C6CE47"/>
                <w:sz w:val="18"/>
                <w:szCs w:val="18"/>
              </w:rPr>
            </w:pPr>
            <w:r w:rsidRPr="00615244">
              <w:rPr>
                <w:rFonts w:ascii="Calibri" w:hAnsi="Calibri" w:cs="Calibri"/>
                <w:b/>
                <w:color w:val="C6CE47"/>
                <w:sz w:val="18"/>
                <w:szCs w:val="18"/>
              </w:rPr>
              <w:t>P</w:t>
            </w:r>
            <w:r>
              <w:rPr>
                <w:rFonts w:ascii="Calibri" w:hAnsi="Calibri" w:cs="Calibri"/>
                <w:b/>
                <w:color w:val="C6CE47"/>
                <w:sz w:val="18"/>
                <w:szCs w:val="18"/>
              </w:rPr>
              <w:t>recio Actual</w:t>
            </w:r>
          </w:p>
        </w:tc>
        <w:tc>
          <w:tcPr>
            <w:tcW w:w="2039" w:type="dxa"/>
            <w:tcBorders>
              <w:top w:val="nil"/>
              <w:left w:val="nil"/>
              <w:bottom w:val="single" w:sz="8" w:space="0" w:color="auto"/>
              <w:right w:val="nil"/>
            </w:tcBorders>
            <w:shd w:val="clear" w:color="000000" w:fill="000000"/>
            <w:noWrap/>
            <w:vAlign w:val="center"/>
            <w:hideMark/>
          </w:tcPr>
          <w:p w:rsidR="006E7416" w:rsidRPr="00615244" w:rsidRDefault="006E7416" w:rsidP="006E7416">
            <w:pPr>
              <w:jc w:val="center"/>
              <w:rPr>
                <w:rFonts w:ascii="Calibri" w:hAnsi="Calibri" w:cs="Calibri"/>
                <w:b/>
                <w:color w:val="C6CE47"/>
                <w:sz w:val="18"/>
                <w:szCs w:val="18"/>
              </w:rPr>
            </w:pPr>
            <w:r w:rsidRPr="00615244">
              <w:rPr>
                <w:rFonts w:ascii="Calibri" w:hAnsi="Calibri" w:cs="Calibri"/>
                <w:b/>
                <w:color w:val="C6CE47"/>
                <w:sz w:val="18"/>
                <w:szCs w:val="18"/>
              </w:rPr>
              <w:t>P</w:t>
            </w:r>
            <w:r>
              <w:rPr>
                <w:rFonts w:ascii="Calibri" w:hAnsi="Calibri" w:cs="Calibri"/>
                <w:b/>
                <w:color w:val="C6CE47"/>
                <w:sz w:val="18"/>
                <w:szCs w:val="18"/>
              </w:rPr>
              <w:t>O’14</w:t>
            </w:r>
          </w:p>
        </w:tc>
        <w:tc>
          <w:tcPr>
            <w:tcW w:w="2315" w:type="dxa"/>
            <w:tcBorders>
              <w:top w:val="nil"/>
              <w:left w:val="nil"/>
              <w:bottom w:val="single" w:sz="8" w:space="0" w:color="auto"/>
              <w:right w:val="nil"/>
            </w:tcBorders>
            <w:shd w:val="clear" w:color="000000" w:fill="000000"/>
            <w:noWrap/>
            <w:vAlign w:val="center"/>
            <w:hideMark/>
          </w:tcPr>
          <w:p w:rsidR="006E7416" w:rsidRPr="00615244" w:rsidRDefault="006E7416" w:rsidP="006E7416">
            <w:pPr>
              <w:jc w:val="center"/>
              <w:rPr>
                <w:rFonts w:ascii="Calibri" w:hAnsi="Calibri" w:cs="Calibri"/>
                <w:b/>
                <w:color w:val="C6CE47"/>
                <w:sz w:val="18"/>
                <w:szCs w:val="18"/>
              </w:rPr>
            </w:pPr>
            <w:r w:rsidRPr="00615244">
              <w:rPr>
                <w:rFonts w:ascii="Calibri" w:hAnsi="Calibri" w:cs="Calibri"/>
                <w:b/>
                <w:color w:val="C6CE47"/>
                <w:sz w:val="18"/>
                <w:szCs w:val="18"/>
              </w:rPr>
              <w:t>Potencial PO'14</w:t>
            </w:r>
          </w:p>
        </w:tc>
        <w:tc>
          <w:tcPr>
            <w:tcW w:w="2176" w:type="dxa"/>
            <w:tcBorders>
              <w:top w:val="nil"/>
              <w:left w:val="nil"/>
              <w:bottom w:val="single" w:sz="8" w:space="0" w:color="auto"/>
              <w:right w:val="single" w:sz="8" w:space="0" w:color="auto"/>
            </w:tcBorders>
            <w:shd w:val="clear" w:color="000000" w:fill="000000"/>
            <w:vAlign w:val="center"/>
            <w:hideMark/>
          </w:tcPr>
          <w:p w:rsidR="006E7416" w:rsidRPr="00615244" w:rsidRDefault="006E7416" w:rsidP="006E7416">
            <w:pPr>
              <w:jc w:val="center"/>
              <w:rPr>
                <w:rFonts w:ascii="Calibri" w:hAnsi="Calibri" w:cs="Calibri"/>
                <w:b/>
                <w:color w:val="C6CE47"/>
                <w:sz w:val="18"/>
                <w:szCs w:val="18"/>
              </w:rPr>
            </w:pPr>
            <w:r w:rsidRPr="00615244">
              <w:rPr>
                <w:rFonts w:ascii="Calibri" w:hAnsi="Calibri" w:cs="Calibri"/>
                <w:b/>
                <w:color w:val="C6CE47"/>
                <w:sz w:val="18"/>
                <w:szCs w:val="18"/>
              </w:rPr>
              <w:t>Ut. Neta 2014e</w:t>
            </w:r>
          </w:p>
        </w:tc>
      </w:tr>
      <w:tr w:rsidR="00CC775A" w:rsidTr="006E7416">
        <w:trPr>
          <w:trHeight w:hRule="exact" w:val="227"/>
        </w:trPr>
        <w:tc>
          <w:tcPr>
            <w:tcW w:w="1653" w:type="dxa"/>
            <w:tcBorders>
              <w:top w:val="nil"/>
              <w:left w:val="single" w:sz="8" w:space="0" w:color="auto"/>
              <w:bottom w:val="nil"/>
              <w:right w:val="nil"/>
            </w:tcBorders>
            <w:shd w:val="clear" w:color="auto" w:fill="auto"/>
            <w:vAlign w:val="center"/>
            <w:hideMark/>
          </w:tcPr>
          <w:p w:rsidR="00CC775A" w:rsidRDefault="00CC775A">
            <w:pPr>
              <w:rPr>
                <w:rFonts w:ascii="Calibri" w:hAnsi="Calibri" w:cs="Calibri"/>
                <w:b/>
                <w:bCs/>
                <w:color w:val="000000"/>
                <w:sz w:val="18"/>
                <w:szCs w:val="18"/>
              </w:rPr>
            </w:pPr>
            <w:r>
              <w:rPr>
                <w:rFonts w:ascii="Calibri" w:hAnsi="Calibri" w:cs="Calibri"/>
                <w:b/>
                <w:bCs/>
                <w:color w:val="000000"/>
                <w:sz w:val="18"/>
                <w:szCs w:val="18"/>
              </w:rPr>
              <w:t>GFNORTE</w:t>
            </w:r>
          </w:p>
        </w:tc>
        <w:tc>
          <w:tcPr>
            <w:tcW w:w="1047" w:type="dxa"/>
            <w:tcBorders>
              <w:top w:val="nil"/>
              <w:left w:val="single" w:sz="8" w:space="0" w:color="auto"/>
              <w:bottom w:val="nil"/>
              <w:right w:val="nil"/>
            </w:tcBorders>
            <w:shd w:val="clear" w:color="000000" w:fill="FBD4B4"/>
            <w:vAlign w:val="center"/>
            <w:hideMark/>
          </w:tcPr>
          <w:p w:rsidR="00CC775A" w:rsidRDefault="00CC775A">
            <w:pPr>
              <w:jc w:val="center"/>
              <w:rPr>
                <w:rFonts w:ascii="Calibri" w:hAnsi="Calibri" w:cs="Calibri"/>
                <w:b/>
                <w:bCs/>
                <w:color w:val="000000"/>
                <w:sz w:val="18"/>
                <w:szCs w:val="18"/>
              </w:rPr>
            </w:pPr>
            <w:r>
              <w:rPr>
                <w:rFonts w:ascii="Calibri" w:hAnsi="Calibri" w:cs="Calibri"/>
                <w:b/>
                <w:bCs/>
                <w:color w:val="000000"/>
                <w:sz w:val="18"/>
                <w:szCs w:val="18"/>
              </w:rPr>
              <w:t>15.6</w:t>
            </w:r>
          </w:p>
        </w:tc>
        <w:tc>
          <w:tcPr>
            <w:tcW w:w="1048" w:type="dxa"/>
            <w:tcBorders>
              <w:top w:val="nil"/>
              <w:left w:val="nil"/>
              <w:bottom w:val="nil"/>
              <w:right w:val="nil"/>
            </w:tcBorders>
            <w:shd w:val="clear" w:color="000000" w:fill="FBD4B4"/>
            <w:vAlign w:val="center"/>
            <w:hideMark/>
          </w:tcPr>
          <w:p w:rsidR="00CC775A" w:rsidRDefault="00CC775A">
            <w:pPr>
              <w:jc w:val="center"/>
              <w:rPr>
                <w:rFonts w:ascii="Calibri" w:hAnsi="Calibri" w:cs="Calibri"/>
                <w:b/>
                <w:bCs/>
                <w:color w:val="000000"/>
                <w:sz w:val="18"/>
                <w:szCs w:val="18"/>
              </w:rPr>
            </w:pPr>
            <w:r>
              <w:rPr>
                <w:rFonts w:ascii="Calibri" w:hAnsi="Calibri" w:cs="Calibri"/>
                <w:b/>
                <w:bCs/>
                <w:color w:val="000000"/>
                <w:sz w:val="18"/>
                <w:szCs w:val="18"/>
              </w:rPr>
              <w:t>1.7</w:t>
            </w:r>
          </w:p>
        </w:tc>
        <w:tc>
          <w:tcPr>
            <w:tcW w:w="1130" w:type="dxa"/>
            <w:tcBorders>
              <w:top w:val="nil"/>
              <w:left w:val="single" w:sz="8" w:space="0" w:color="auto"/>
              <w:bottom w:val="nil"/>
              <w:right w:val="nil"/>
            </w:tcBorders>
            <w:shd w:val="clear" w:color="000000" w:fill="B6DDE8"/>
            <w:vAlign w:val="center"/>
            <w:hideMark/>
          </w:tcPr>
          <w:p w:rsidR="00CC775A" w:rsidRDefault="00CC775A">
            <w:pPr>
              <w:jc w:val="center"/>
              <w:rPr>
                <w:rFonts w:ascii="Calibri" w:hAnsi="Calibri" w:cs="Calibri"/>
                <w:b/>
                <w:bCs/>
                <w:color w:val="000000"/>
                <w:sz w:val="18"/>
                <w:szCs w:val="18"/>
              </w:rPr>
            </w:pPr>
            <w:r>
              <w:rPr>
                <w:rFonts w:ascii="Calibri" w:hAnsi="Calibri" w:cs="Calibri"/>
                <w:b/>
                <w:bCs/>
                <w:color w:val="000000"/>
                <w:sz w:val="18"/>
                <w:szCs w:val="18"/>
              </w:rPr>
              <w:t>84.4</w:t>
            </w:r>
          </w:p>
        </w:tc>
        <w:tc>
          <w:tcPr>
            <w:tcW w:w="2039" w:type="dxa"/>
            <w:tcBorders>
              <w:top w:val="nil"/>
              <w:left w:val="nil"/>
              <w:bottom w:val="nil"/>
              <w:right w:val="nil"/>
            </w:tcBorders>
            <w:shd w:val="clear" w:color="000000" w:fill="B6DDE8"/>
            <w:vAlign w:val="center"/>
            <w:hideMark/>
          </w:tcPr>
          <w:p w:rsidR="00CC775A" w:rsidRDefault="00CC775A">
            <w:pPr>
              <w:jc w:val="center"/>
              <w:rPr>
                <w:rFonts w:ascii="Calibri" w:hAnsi="Calibri" w:cs="Calibri"/>
                <w:b/>
                <w:bCs/>
                <w:color w:val="000000"/>
                <w:sz w:val="18"/>
                <w:szCs w:val="18"/>
              </w:rPr>
            </w:pPr>
            <w:r>
              <w:rPr>
                <w:rFonts w:ascii="Calibri" w:hAnsi="Calibri" w:cs="Calibri"/>
                <w:b/>
                <w:bCs/>
                <w:color w:val="000000"/>
                <w:sz w:val="18"/>
                <w:szCs w:val="18"/>
              </w:rPr>
              <w:t>115.0</w:t>
            </w:r>
          </w:p>
        </w:tc>
        <w:tc>
          <w:tcPr>
            <w:tcW w:w="2315" w:type="dxa"/>
            <w:tcBorders>
              <w:top w:val="nil"/>
              <w:left w:val="nil"/>
              <w:bottom w:val="nil"/>
              <w:right w:val="single" w:sz="8" w:space="0" w:color="auto"/>
            </w:tcBorders>
            <w:shd w:val="clear" w:color="000000" w:fill="B6DDE8"/>
            <w:vAlign w:val="center"/>
            <w:hideMark/>
          </w:tcPr>
          <w:p w:rsidR="00CC775A" w:rsidRDefault="00CC775A">
            <w:pPr>
              <w:jc w:val="center"/>
              <w:rPr>
                <w:rFonts w:ascii="Calibri" w:hAnsi="Calibri" w:cs="Calibri"/>
                <w:b/>
                <w:bCs/>
                <w:color w:val="000000"/>
                <w:sz w:val="18"/>
                <w:szCs w:val="18"/>
              </w:rPr>
            </w:pPr>
            <w:r>
              <w:rPr>
                <w:rFonts w:ascii="Calibri" w:hAnsi="Calibri" w:cs="Calibri"/>
                <w:b/>
                <w:bCs/>
                <w:color w:val="000000"/>
                <w:sz w:val="18"/>
                <w:szCs w:val="18"/>
              </w:rPr>
              <w:t>36.2%</w:t>
            </w:r>
          </w:p>
        </w:tc>
        <w:tc>
          <w:tcPr>
            <w:tcW w:w="2176" w:type="dxa"/>
            <w:tcBorders>
              <w:top w:val="nil"/>
              <w:left w:val="nil"/>
              <w:bottom w:val="nil"/>
              <w:right w:val="single" w:sz="8" w:space="0" w:color="auto"/>
            </w:tcBorders>
            <w:shd w:val="clear" w:color="000000" w:fill="D6E3BC"/>
            <w:vAlign w:val="center"/>
            <w:hideMark/>
          </w:tcPr>
          <w:p w:rsidR="00CC775A" w:rsidRDefault="00CC775A">
            <w:pPr>
              <w:jc w:val="center"/>
              <w:rPr>
                <w:rFonts w:ascii="Calibri" w:hAnsi="Calibri" w:cs="Calibri"/>
                <w:b/>
                <w:bCs/>
                <w:color w:val="000000"/>
                <w:sz w:val="18"/>
                <w:szCs w:val="18"/>
              </w:rPr>
            </w:pPr>
            <w:r>
              <w:rPr>
                <w:rFonts w:ascii="Calibri" w:hAnsi="Calibri" w:cs="Calibri"/>
                <w:b/>
                <w:bCs/>
                <w:color w:val="000000"/>
                <w:sz w:val="18"/>
                <w:szCs w:val="18"/>
              </w:rPr>
              <w:t>21.9%</w:t>
            </w:r>
          </w:p>
        </w:tc>
      </w:tr>
      <w:tr w:rsidR="00CC775A" w:rsidTr="006E7416">
        <w:trPr>
          <w:trHeight w:hRule="exact" w:val="227"/>
        </w:trPr>
        <w:tc>
          <w:tcPr>
            <w:tcW w:w="1653" w:type="dxa"/>
            <w:tcBorders>
              <w:top w:val="nil"/>
              <w:left w:val="single" w:sz="8" w:space="0" w:color="auto"/>
              <w:bottom w:val="nil"/>
              <w:right w:val="nil"/>
            </w:tcBorders>
            <w:shd w:val="clear" w:color="auto" w:fill="auto"/>
            <w:vAlign w:val="center"/>
            <w:hideMark/>
          </w:tcPr>
          <w:p w:rsidR="00CC775A" w:rsidRDefault="00CC775A">
            <w:pPr>
              <w:rPr>
                <w:rFonts w:ascii="Calibri" w:hAnsi="Calibri" w:cs="Calibri"/>
                <w:color w:val="000000"/>
                <w:sz w:val="18"/>
                <w:szCs w:val="18"/>
              </w:rPr>
            </w:pPr>
            <w:r>
              <w:rPr>
                <w:rFonts w:ascii="Calibri" w:hAnsi="Calibri" w:cs="Calibri"/>
                <w:color w:val="000000"/>
                <w:sz w:val="18"/>
                <w:szCs w:val="18"/>
              </w:rPr>
              <w:t>SANMEX</w:t>
            </w:r>
          </w:p>
        </w:tc>
        <w:tc>
          <w:tcPr>
            <w:tcW w:w="1047" w:type="dxa"/>
            <w:tcBorders>
              <w:top w:val="nil"/>
              <w:left w:val="single" w:sz="8" w:space="0" w:color="auto"/>
              <w:bottom w:val="nil"/>
              <w:right w:val="nil"/>
            </w:tcBorders>
            <w:shd w:val="clear" w:color="000000" w:fill="FBD4B4"/>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10.2</w:t>
            </w:r>
          </w:p>
        </w:tc>
        <w:tc>
          <w:tcPr>
            <w:tcW w:w="1048" w:type="dxa"/>
            <w:tcBorders>
              <w:top w:val="nil"/>
              <w:left w:val="nil"/>
              <w:bottom w:val="nil"/>
              <w:right w:val="nil"/>
            </w:tcBorders>
            <w:shd w:val="clear" w:color="000000" w:fill="FBD4B4"/>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2.0</w:t>
            </w:r>
          </w:p>
        </w:tc>
        <w:tc>
          <w:tcPr>
            <w:tcW w:w="1130" w:type="dxa"/>
            <w:tcBorders>
              <w:top w:val="nil"/>
              <w:left w:val="single" w:sz="8" w:space="0" w:color="auto"/>
              <w:bottom w:val="nil"/>
              <w:right w:val="nil"/>
            </w:tcBorders>
            <w:shd w:val="clear" w:color="000000" w:fill="B6DDE8"/>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28.7</w:t>
            </w:r>
          </w:p>
        </w:tc>
        <w:tc>
          <w:tcPr>
            <w:tcW w:w="2039" w:type="dxa"/>
            <w:tcBorders>
              <w:top w:val="nil"/>
              <w:left w:val="nil"/>
              <w:bottom w:val="nil"/>
              <w:right w:val="nil"/>
            </w:tcBorders>
            <w:shd w:val="clear" w:color="000000" w:fill="B6DDE8"/>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38.2</w:t>
            </w:r>
          </w:p>
        </w:tc>
        <w:tc>
          <w:tcPr>
            <w:tcW w:w="2315" w:type="dxa"/>
            <w:tcBorders>
              <w:top w:val="nil"/>
              <w:left w:val="nil"/>
              <w:bottom w:val="nil"/>
              <w:right w:val="single" w:sz="8" w:space="0" w:color="auto"/>
            </w:tcBorders>
            <w:shd w:val="clear" w:color="000000" w:fill="B6DDE8"/>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33.0%</w:t>
            </w:r>
          </w:p>
        </w:tc>
        <w:tc>
          <w:tcPr>
            <w:tcW w:w="2176" w:type="dxa"/>
            <w:tcBorders>
              <w:top w:val="nil"/>
              <w:left w:val="nil"/>
              <w:bottom w:val="nil"/>
              <w:right w:val="single" w:sz="8" w:space="0" w:color="auto"/>
            </w:tcBorders>
            <w:shd w:val="clear" w:color="000000" w:fill="D6E3BC"/>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-9.5%</w:t>
            </w:r>
          </w:p>
        </w:tc>
      </w:tr>
      <w:tr w:rsidR="00CC775A" w:rsidTr="006E7416">
        <w:trPr>
          <w:trHeight w:hRule="exact" w:val="227"/>
        </w:trPr>
        <w:tc>
          <w:tcPr>
            <w:tcW w:w="1653" w:type="dxa"/>
            <w:tcBorders>
              <w:top w:val="nil"/>
              <w:left w:val="single" w:sz="8" w:space="0" w:color="auto"/>
              <w:bottom w:val="nil"/>
              <w:right w:val="nil"/>
            </w:tcBorders>
            <w:shd w:val="clear" w:color="auto" w:fill="auto"/>
            <w:vAlign w:val="center"/>
            <w:hideMark/>
          </w:tcPr>
          <w:p w:rsidR="00CC775A" w:rsidRDefault="00CC775A">
            <w:pPr>
              <w:rPr>
                <w:rFonts w:ascii="Calibri" w:hAnsi="Calibri" w:cs="Calibri"/>
                <w:color w:val="000000"/>
                <w:sz w:val="18"/>
                <w:szCs w:val="18"/>
              </w:rPr>
            </w:pPr>
            <w:r>
              <w:rPr>
                <w:rFonts w:ascii="Calibri" w:hAnsi="Calibri" w:cs="Calibri"/>
                <w:color w:val="000000"/>
                <w:sz w:val="18"/>
                <w:szCs w:val="18"/>
              </w:rPr>
              <w:t>GFREGIO</w:t>
            </w:r>
          </w:p>
        </w:tc>
        <w:tc>
          <w:tcPr>
            <w:tcW w:w="1047" w:type="dxa"/>
            <w:tcBorders>
              <w:top w:val="nil"/>
              <w:left w:val="single" w:sz="8" w:space="0" w:color="auto"/>
              <w:bottom w:val="nil"/>
              <w:right w:val="nil"/>
            </w:tcBorders>
            <w:shd w:val="clear" w:color="000000" w:fill="FBD4B4"/>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16.7</w:t>
            </w:r>
          </w:p>
        </w:tc>
        <w:tc>
          <w:tcPr>
            <w:tcW w:w="1048" w:type="dxa"/>
            <w:tcBorders>
              <w:top w:val="nil"/>
              <w:left w:val="nil"/>
              <w:bottom w:val="nil"/>
              <w:right w:val="nil"/>
            </w:tcBorders>
            <w:shd w:val="clear" w:color="000000" w:fill="FBD4B4"/>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3.0</w:t>
            </w:r>
          </w:p>
        </w:tc>
        <w:tc>
          <w:tcPr>
            <w:tcW w:w="1130" w:type="dxa"/>
            <w:tcBorders>
              <w:top w:val="nil"/>
              <w:left w:val="single" w:sz="8" w:space="0" w:color="auto"/>
              <w:bottom w:val="nil"/>
              <w:right w:val="nil"/>
            </w:tcBorders>
            <w:shd w:val="clear" w:color="000000" w:fill="B6DDE8"/>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73.2</w:t>
            </w:r>
          </w:p>
        </w:tc>
        <w:tc>
          <w:tcPr>
            <w:tcW w:w="2039" w:type="dxa"/>
            <w:tcBorders>
              <w:top w:val="nil"/>
              <w:left w:val="nil"/>
              <w:bottom w:val="nil"/>
              <w:right w:val="nil"/>
            </w:tcBorders>
            <w:shd w:val="clear" w:color="000000" w:fill="B6DDE8"/>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82.6</w:t>
            </w:r>
          </w:p>
        </w:tc>
        <w:tc>
          <w:tcPr>
            <w:tcW w:w="2315" w:type="dxa"/>
            <w:tcBorders>
              <w:top w:val="nil"/>
              <w:left w:val="nil"/>
              <w:bottom w:val="nil"/>
              <w:right w:val="single" w:sz="8" w:space="0" w:color="auto"/>
            </w:tcBorders>
            <w:shd w:val="clear" w:color="000000" w:fill="B6DDE8"/>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12.8%</w:t>
            </w:r>
          </w:p>
        </w:tc>
        <w:tc>
          <w:tcPr>
            <w:tcW w:w="2176" w:type="dxa"/>
            <w:tcBorders>
              <w:top w:val="nil"/>
              <w:left w:val="nil"/>
              <w:bottom w:val="nil"/>
              <w:right w:val="single" w:sz="8" w:space="0" w:color="auto"/>
            </w:tcBorders>
            <w:shd w:val="clear" w:color="000000" w:fill="D6E3BC"/>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12.7%</w:t>
            </w:r>
          </w:p>
        </w:tc>
      </w:tr>
      <w:tr w:rsidR="00CC775A" w:rsidTr="006E7416">
        <w:trPr>
          <w:trHeight w:hRule="exact" w:val="227"/>
        </w:trPr>
        <w:tc>
          <w:tcPr>
            <w:tcW w:w="1653" w:type="dxa"/>
            <w:tcBorders>
              <w:top w:val="nil"/>
              <w:left w:val="single" w:sz="8" w:space="0" w:color="auto"/>
              <w:bottom w:val="single" w:sz="8" w:space="0" w:color="auto"/>
              <w:right w:val="nil"/>
            </w:tcBorders>
            <w:shd w:val="clear" w:color="auto" w:fill="auto"/>
            <w:vAlign w:val="center"/>
            <w:hideMark/>
          </w:tcPr>
          <w:p w:rsidR="00CC775A" w:rsidRDefault="00CC775A">
            <w:pPr>
              <w:rPr>
                <w:rFonts w:ascii="Calibri" w:hAnsi="Calibri" w:cs="Calibri"/>
                <w:color w:val="000000"/>
                <w:sz w:val="18"/>
                <w:szCs w:val="18"/>
              </w:rPr>
            </w:pPr>
            <w:r>
              <w:rPr>
                <w:rFonts w:ascii="Calibri" w:hAnsi="Calibri" w:cs="Calibri"/>
                <w:color w:val="000000"/>
                <w:sz w:val="18"/>
                <w:szCs w:val="18"/>
              </w:rPr>
              <w:t>GFINBUR</w:t>
            </w:r>
          </w:p>
        </w:tc>
        <w:tc>
          <w:tcPr>
            <w:tcW w:w="1047" w:type="dxa"/>
            <w:tcBorders>
              <w:top w:val="nil"/>
              <w:left w:val="single" w:sz="8" w:space="0" w:color="auto"/>
              <w:bottom w:val="single" w:sz="8" w:space="0" w:color="auto"/>
              <w:right w:val="nil"/>
            </w:tcBorders>
            <w:shd w:val="clear" w:color="000000" w:fill="FBD4B4"/>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18.8</w:t>
            </w:r>
          </w:p>
        </w:tc>
        <w:tc>
          <w:tcPr>
            <w:tcW w:w="1048" w:type="dxa"/>
            <w:tcBorders>
              <w:top w:val="nil"/>
              <w:left w:val="nil"/>
              <w:bottom w:val="single" w:sz="8" w:space="0" w:color="auto"/>
              <w:right w:val="nil"/>
            </w:tcBorders>
            <w:shd w:val="clear" w:color="000000" w:fill="FBD4B4"/>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2.6</w:t>
            </w:r>
          </w:p>
        </w:tc>
        <w:tc>
          <w:tcPr>
            <w:tcW w:w="1130" w:type="dxa"/>
            <w:tcBorders>
              <w:top w:val="nil"/>
              <w:left w:val="single" w:sz="8" w:space="0" w:color="auto"/>
              <w:bottom w:val="single" w:sz="8" w:space="0" w:color="auto"/>
              <w:right w:val="nil"/>
            </w:tcBorders>
            <w:shd w:val="clear" w:color="000000" w:fill="B6DDE8"/>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33.4</w:t>
            </w:r>
          </w:p>
        </w:tc>
        <w:tc>
          <w:tcPr>
            <w:tcW w:w="2039" w:type="dxa"/>
            <w:tcBorders>
              <w:top w:val="nil"/>
              <w:left w:val="nil"/>
              <w:bottom w:val="single" w:sz="8" w:space="0" w:color="auto"/>
              <w:right w:val="nil"/>
            </w:tcBorders>
            <w:shd w:val="clear" w:color="000000" w:fill="B6DDE8"/>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35.0</w:t>
            </w:r>
          </w:p>
        </w:tc>
        <w:tc>
          <w:tcPr>
            <w:tcW w:w="2315" w:type="dxa"/>
            <w:tcBorders>
              <w:top w:val="nil"/>
              <w:left w:val="nil"/>
              <w:bottom w:val="single" w:sz="8" w:space="0" w:color="auto"/>
              <w:right w:val="single" w:sz="8" w:space="0" w:color="auto"/>
            </w:tcBorders>
            <w:shd w:val="clear" w:color="000000" w:fill="B6DDE8"/>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5.1%</w:t>
            </w:r>
          </w:p>
        </w:tc>
        <w:tc>
          <w:tcPr>
            <w:tcW w:w="2176" w:type="dxa"/>
            <w:tcBorders>
              <w:top w:val="nil"/>
              <w:left w:val="nil"/>
              <w:bottom w:val="single" w:sz="8" w:space="0" w:color="auto"/>
              <w:right w:val="single" w:sz="8" w:space="0" w:color="auto"/>
            </w:tcBorders>
            <w:shd w:val="clear" w:color="000000" w:fill="D6E3BC"/>
            <w:vAlign w:val="center"/>
            <w:hideMark/>
          </w:tcPr>
          <w:p w:rsidR="00CC775A" w:rsidRDefault="00CC775A">
            <w:pPr>
              <w:jc w:val="center"/>
              <w:rPr>
                <w:rFonts w:ascii="Calibri" w:hAnsi="Calibri" w:cs="Calibri"/>
                <w:color w:val="000000"/>
                <w:sz w:val="18"/>
                <w:szCs w:val="18"/>
              </w:rPr>
            </w:pPr>
            <w:r>
              <w:rPr>
                <w:rFonts w:ascii="Calibri" w:hAnsi="Calibri" w:cs="Calibri"/>
                <w:color w:val="000000"/>
                <w:sz w:val="18"/>
                <w:szCs w:val="18"/>
              </w:rPr>
              <w:t>23.5%</w:t>
            </w:r>
          </w:p>
        </w:tc>
      </w:tr>
      <w:tr w:rsidR="00CC775A" w:rsidTr="006E7416">
        <w:trPr>
          <w:trHeight w:hRule="exact" w:val="227"/>
        </w:trPr>
        <w:tc>
          <w:tcPr>
            <w:tcW w:w="1653" w:type="dxa"/>
            <w:tcBorders>
              <w:top w:val="single" w:sz="8" w:space="0" w:color="auto"/>
              <w:left w:val="single" w:sz="8" w:space="0" w:color="auto"/>
              <w:bottom w:val="single" w:sz="8" w:space="0" w:color="auto"/>
              <w:right w:val="nil"/>
            </w:tcBorders>
            <w:shd w:val="clear" w:color="000000" w:fill="A6A6A6"/>
            <w:noWrap/>
            <w:vAlign w:val="center"/>
            <w:hideMark/>
          </w:tcPr>
          <w:p w:rsidR="00CC775A" w:rsidRDefault="00CC775A">
            <w:pPr>
              <w:rPr>
                <w:rFonts w:ascii="Calibri" w:hAnsi="Calibri" w:cs="Calibri"/>
                <w:b/>
                <w:bCs/>
                <w:color w:val="000000"/>
                <w:sz w:val="20"/>
                <w:szCs w:val="20"/>
              </w:rPr>
            </w:pPr>
            <w:r>
              <w:rPr>
                <w:rFonts w:ascii="Calibri" w:hAnsi="Calibri" w:cs="Calibri"/>
                <w:b/>
                <w:bCs/>
                <w:color w:val="000000"/>
                <w:sz w:val="20"/>
                <w:szCs w:val="20"/>
              </w:rPr>
              <w:t>Promedio</w:t>
            </w:r>
          </w:p>
        </w:tc>
        <w:tc>
          <w:tcPr>
            <w:tcW w:w="1047" w:type="dxa"/>
            <w:tcBorders>
              <w:top w:val="single" w:sz="8" w:space="0" w:color="auto"/>
              <w:left w:val="nil"/>
              <w:bottom w:val="single" w:sz="8" w:space="0" w:color="auto"/>
              <w:right w:val="nil"/>
            </w:tcBorders>
            <w:shd w:val="clear" w:color="000000" w:fill="A6A6A6"/>
            <w:noWrap/>
            <w:vAlign w:val="center"/>
            <w:hideMark/>
          </w:tcPr>
          <w:p w:rsidR="00CC775A" w:rsidRDefault="00CC775A">
            <w:pPr>
              <w:jc w:val="center"/>
              <w:rPr>
                <w:rFonts w:ascii="Calibri" w:hAnsi="Calibri" w:cs="Calibri"/>
                <w:b/>
                <w:bCs/>
                <w:color w:val="000000"/>
                <w:sz w:val="20"/>
                <w:szCs w:val="20"/>
              </w:rPr>
            </w:pPr>
            <w:r>
              <w:rPr>
                <w:rFonts w:ascii="Calibri" w:hAnsi="Calibri" w:cs="Calibri"/>
                <w:b/>
                <w:bCs/>
                <w:color w:val="000000"/>
                <w:sz w:val="20"/>
                <w:szCs w:val="20"/>
              </w:rPr>
              <w:t>15.3</w:t>
            </w:r>
          </w:p>
        </w:tc>
        <w:tc>
          <w:tcPr>
            <w:tcW w:w="1048" w:type="dxa"/>
            <w:tcBorders>
              <w:top w:val="single" w:sz="8" w:space="0" w:color="auto"/>
              <w:left w:val="nil"/>
              <w:bottom w:val="single" w:sz="8" w:space="0" w:color="auto"/>
              <w:right w:val="nil"/>
            </w:tcBorders>
            <w:shd w:val="clear" w:color="000000" w:fill="A6A6A6"/>
            <w:noWrap/>
            <w:vAlign w:val="center"/>
            <w:hideMark/>
          </w:tcPr>
          <w:p w:rsidR="00CC775A" w:rsidRDefault="00CC775A">
            <w:pPr>
              <w:jc w:val="center"/>
              <w:rPr>
                <w:rFonts w:ascii="Calibri" w:hAnsi="Calibri" w:cs="Calibri"/>
                <w:b/>
                <w:bCs/>
                <w:color w:val="000000"/>
                <w:sz w:val="20"/>
                <w:szCs w:val="20"/>
              </w:rPr>
            </w:pPr>
            <w:r>
              <w:rPr>
                <w:rFonts w:ascii="Calibri" w:hAnsi="Calibri" w:cs="Calibri"/>
                <w:b/>
                <w:bCs/>
                <w:color w:val="000000"/>
                <w:sz w:val="20"/>
                <w:szCs w:val="20"/>
              </w:rPr>
              <w:t>2.4</w:t>
            </w:r>
          </w:p>
        </w:tc>
        <w:tc>
          <w:tcPr>
            <w:tcW w:w="1130" w:type="dxa"/>
            <w:tcBorders>
              <w:top w:val="single" w:sz="8" w:space="0" w:color="auto"/>
              <w:left w:val="nil"/>
              <w:bottom w:val="single" w:sz="8" w:space="0" w:color="auto"/>
              <w:right w:val="nil"/>
            </w:tcBorders>
            <w:shd w:val="clear" w:color="000000" w:fill="A6A6A6"/>
            <w:noWrap/>
            <w:vAlign w:val="center"/>
            <w:hideMark/>
          </w:tcPr>
          <w:p w:rsidR="00CC775A" w:rsidRDefault="00CC775A">
            <w:pPr>
              <w:rPr>
                <w:rFonts w:ascii="Calibri" w:hAnsi="Calibri" w:cs="Calibri"/>
                <w:color w:val="000000"/>
              </w:rPr>
            </w:pPr>
            <w:r>
              <w:rPr>
                <w:rFonts w:ascii="Calibri" w:hAnsi="Calibri" w:cs="Calibri"/>
                <w:color w:val="000000"/>
              </w:rPr>
              <w:t> </w:t>
            </w:r>
          </w:p>
        </w:tc>
        <w:tc>
          <w:tcPr>
            <w:tcW w:w="2039" w:type="dxa"/>
            <w:tcBorders>
              <w:top w:val="single" w:sz="8" w:space="0" w:color="auto"/>
              <w:left w:val="nil"/>
              <w:bottom w:val="single" w:sz="8" w:space="0" w:color="auto"/>
              <w:right w:val="nil"/>
            </w:tcBorders>
            <w:shd w:val="clear" w:color="000000" w:fill="A6A6A6"/>
            <w:noWrap/>
            <w:vAlign w:val="center"/>
            <w:hideMark/>
          </w:tcPr>
          <w:p w:rsidR="00CC775A" w:rsidRDefault="00CC775A">
            <w:pPr>
              <w:rPr>
                <w:rFonts w:ascii="Calibri" w:hAnsi="Calibri" w:cs="Calibri"/>
                <w:color w:val="000000"/>
              </w:rPr>
            </w:pPr>
            <w:r>
              <w:rPr>
                <w:rFonts w:ascii="Calibri" w:hAnsi="Calibri" w:cs="Calibri"/>
                <w:color w:val="000000"/>
              </w:rPr>
              <w:t> </w:t>
            </w:r>
          </w:p>
        </w:tc>
        <w:tc>
          <w:tcPr>
            <w:tcW w:w="2315" w:type="dxa"/>
            <w:tcBorders>
              <w:top w:val="single" w:sz="8" w:space="0" w:color="auto"/>
              <w:left w:val="nil"/>
              <w:bottom w:val="single" w:sz="8" w:space="0" w:color="auto"/>
              <w:right w:val="nil"/>
            </w:tcBorders>
            <w:shd w:val="clear" w:color="000000" w:fill="A6A6A6"/>
            <w:noWrap/>
            <w:vAlign w:val="center"/>
            <w:hideMark/>
          </w:tcPr>
          <w:p w:rsidR="00CC775A" w:rsidRDefault="00CC775A">
            <w:pPr>
              <w:jc w:val="center"/>
              <w:rPr>
                <w:rFonts w:ascii="Calibri" w:hAnsi="Calibri" w:cs="Calibri"/>
                <w:b/>
                <w:bCs/>
                <w:color w:val="000000"/>
                <w:sz w:val="20"/>
                <w:szCs w:val="20"/>
              </w:rPr>
            </w:pPr>
            <w:r>
              <w:rPr>
                <w:rFonts w:ascii="Calibri" w:hAnsi="Calibri" w:cs="Calibri"/>
                <w:b/>
                <w:bCs/>
                <w:color w:val="000000"/>
                <w:sz w:val="20"/>
                <w:szCs w:val="20"/>
              </w:rPr>
              <w:t>21.8%</w:t>
            </w:r>
          </w:p>
        </w:tc>
        <w:tc>
          <w:tcPr>
            <w:tcW w:w="2176" w:type="dxa"/>
            <w:tcBorders>
              <w:top w:val="single" w:sz="8" w:space="0" w:color="auto"/>
              <w:left w:val="nil"/>
              <w:bottom w:val="single" w:sz="8" w:space="0" w:color="auto"/>
              <w:right w:val="single" w:sz="8" w:space="0" w:color="auto"/>
            </w:tcBorders>
            <w:shd w:val="clear" w:color="000000" w:fill="A6A6A6"/>
            <w:noWrap/>
            <w:vAlign w:val="center"/>
            <w:hideMark/>
          </w:tcPr>
          <w:p w:rsidR="00CC775A" w:rsidRDefault="00CC775A">
            <w:pPr>
              <w:jc w:val="center"/>
              <w:rPr>
                <w:rFonts w:ascii="Calibri" w:hAnsi="Calibri" w:cs="Calibri"/>
                <w:b/>
                <w:bCs/>
                <w:color w:val="000000"/>
                <w:sz w:val="20"/>
                <w:szCs w:val="20"/>
              </w:rPr>
            </w:pPr>
            <w:r>
              <w:rPr>
                <w:rFonts w:ascii="Calibri" w:hAnsi="Calibri" w:cs="Calibri"/>
                <w:b/>
                <w:bCs/>
                <w:color w:val="000000"/>
                <w:sz w:val="20"/>
                <w:szCs w:val="20"/>
              </w:rPr>
              <w:t>12.1%</w:t>
            </w:r>
          </w:p>
        </w:tc>
      </w:tr>
      <w:tr w:rsidR="006E7416" w:rsidTr="006E7416">
        <w:trPr>
          <w:trHeight w:hRule="exact" w:val="227"/>
        </w:trPr>
        <w:tc>
          <w:tcPr>
            <w:tcW w:w="6917" w:type="dxa"/>
            <w:gridSpan w:val="5"/>
            <w:tcBorders>
              <w:top w:val="single" w:sz="8" w:space="0" w:color="auto"/>
              <w:right w:val="nil"/>
            </w:tcBorders>
            <w:shd w:val="clear" w:color="000000" w:fill="auto"/>
            <w:noWrap/>
            <w:vAlign w:val="center"/>
          </w:tcPr>
          <w:p w:rsidR="006E7416" w:rsidRPr="00FE76B6" w:rsidRDefault="006E7416" w:rsidP="006E7416">
            <w:pPr>
              <w:rPr>
                <w:rFonts w:ascii="Arial" w:hAnsi="Arial" w:cs="Arial"/>
                <w:color w:val="000000"/>
              </w:rPr>
            </w:pPr>
            <w:r w:rsidRPr="00FE76B6">
              <w:rPr>
                <w:rFonts w:ascii="Arial" w:hAnsi="Arial" w:cs="Arial"/>
                <w:bCs/>
                <w:i/>
                <w:color w:val="000000"/>
                <w:sz w:val="16"/>
                <w:szCs w:val="20"/>
              </w:rPr>
              <w:t>Fuente: Elaboración propia con información de Bloomberg.</w:t>
            </w:r>
          </w:p>
        </w:tc>
        <w:tc>
          <w:tcPr>
            <w:tcW w:w="2315" w:type="dxa"/>
            <w:tcBorders>
              <w:top w:val="single" w:sz="8" w:space="0" w:color="auto"/>
              <w:left w:val="nil"/>
              <w:right w:val="nil"/>
            </w:tcBorders>
            <w:shd w:val="clear" w:color="000000" w:fill="auto"/>
            <w:noWrap/>
            <w:vAlign w:val="center"/>
          </w:tcPr>
          <w:p w:rsidR="006E7416" w:rsidRDefault="006E7416" w:rsidP="006E7416">
            <w:pPr>
              <w:jc w:val="center"/>
              <w:rPr>
                <w:rFonts w:ascii="Calibri" w:hAnsi="Calibri" w:cs="Calibri"/>
                <w:b/>
                <w:bCs/>
                <w:color w:val="000000"/>
                <w:sz w:val="20"/>
                <w:szCs w:val="20"/>
              </w:rPr>
            </w:pPr>
          </w:p>
        </w:tc>
        <w:tc>
          <w:tcPr>
            <w:tcW w:w="2176" w:type="dxa"/>
            <w:tcBorders>
              <w:top w:val="single" w:sz="8" w:space="0" w:color="auto"/>
              <w:left w:val="nil"/>
            </w:tcBorders>
            <w:shd w:val="clear" w:color="000000" w:fill="auto"/>
            <w:noWrap/>
            <w:vAlign w:val="center"/>
          </w:tcPr>
          <w:p w:rsidR="006E7416" w:rsidRDefault="006E7416" w:rsidP="006E7416">
            <w:pPr>
              <w:jc w:val="center"/>
              <w:rPr>
                <w:rFonts w:ascii="Calibri" w:hAnsi="Calibri" w:cs="Calibri"/>
                <w:b/>
                <w:bCs/>
                <w:color w:val="000000"/>
                <w:sz w:val="20"/>
                <w:szCs w:val="20"/>
              </w:rPr>
            </w:pPr>
          </w:p>
        </w:tc>
      </w:tr>
    </w:tbl>
    <w:p w:rsidR="009D3089" w:rsidRDefault="009D3089" w:rsidP="00305A09">
      <w:pPr>
        <w:rPr>
          <w:rFonts w:ascii="Arial" w:eastAsia="Times New Roman" w:hAnsi="Arial" w:cs="Arial"/>
          <w:b/>
          <w:color w:val="68801A"/>
          <w:sz w:val="28"/>
          <w:szCs w:val="28"/>
          <w:lang w:val="es-MX" w:eastAsia="es-ES"/>
        </w:rPr>
      </w:pPr>
    </w:p>
    <w:p w:rsidR="009D3089" w:rsidRDefault="00430718" w:rsidP="00305A09">
      <w:pPr>
        <w:rPr>
          <w:rFonts w:ascii="Arial" w:eastAsia="Times New Roman" w:hAnsi="Arial" w:cs="Arial"/>
          <w:b/>
          <w:color w:val="68801A"/>
          <w:sz w:val="28"/>
          <w:szCs w:val="28"/>
          <w:lang w:val="es-MX" w:eastAsia="es-ES"/>
        </w:rPr>
      </w:pPr>
      <w:r>
        <w:rPr>
          <w:rFonts w:ascii="Arial" w:eastAsia="Times New Roman" w:hAnsi="Arial" w:cs="Arial"/>
          <w:noProof/>
          <w:color w:val="000000"/>
          <w:sz w:val="20"/>
          <w:szCs w:val="20"/>
          <w:lang w:val="es-MX" w:eastAsia="es-MX"/>
        </w:rPr>
        <mc:AlternateContent>
          <mc:Choice Requires="wps">
            <w:drawing>
              <wp:anchor distT="0" distB="0" distL="114300" distR="114300" simplePos="0" relativeHeight="251709440" behindDoc="0" locked="0" layoutInCell="1" allowOverlap="1" wp14:anchorId="5B5D9BF7" wp14:editId="31352B4C">
                <wp:simplePos x="0" y="0"/>
                <wp:positionH relativeFrom="column">
                  <wp:posOffset>502285</wp:posOffset>
                </wp:positionH>
                <wp:positionV relativeFrom="paragraph">
                  <wp:posOffset>22860</wp:posOffset>
                </wp:positionV>
                <wp:extent cx="1819275" cy="1104900"/>
                <wp:effectExtent l="0" t="0" r="0" b="0"/>
                <wp:wrapNone/>
                <wp:docPr id="8" name="8 Cuadro de texto"/>
                <wp:cNvGraphicFramePr/>
                <a:graphic xmlns:a="http://schemas.openxmlformats.org/drawingml/2006/main">
                  <a:graphicData uri="http://schemas.microsoft.com/office/word/2010/wordprocessingShape">
                    <wps:wsp>
                      <wps:cNvSpPr txBox="1"/>
                      <wps:spPr>
                        <a:xfrm>
                          <a:off x="0" y="0"/>
                          <a:ext cx="1819275"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0DA2" w:rsidRDefault="00E00DA2" w:rsidP="00430718">
                            <w:pPr>
                              <w:spacing w:after="80"/>
                              <w:ind w:left="113" w:right="57"/>
                              <w:rPr>
                                <w:rFonts w:ascii="Arial" w:hAnsi="Arial" w:cs="Arial"/>
                                <w:color w:val="FFFFFF" w:themeColor="background1"/>
                                <w:sz w:val="18"/>
                                <w:szCs w:val="18"/>
                                <w:lang w:val="es-MX"/>
                              </w:rPr>
                            </w:pPr>
                            <w:r>
                              <w:rPr>
                                <w:rFonts w:ascii="Arial" w:hAnsi="Arial" w:cs="Arial"/>
                                <w:color w:val="FFFFFF" w:themeColor="background1"/>
                                <w:sz w:val="18"/>
                                <w:szCs w:val="18"/>
                                <w:lang w:val="es-MX"/>
                              </w:rPr>
                              <w:t>OBJETIVO DEL REPORTE</w:t>
                            </w:r>
                          </w:p>
                          <w:p w:rsidR="00E00DA2" w:rsidRPr="0000562E" w:rsidRDefault="00E00DA2" w:rsidP="00430718">
                            <w:pPr>
                              <w:spacing w:before="40" w:after="40"/>
                              <w:ind w:left="113" w:right="57"/>
                              <w:rPr>
                                <w:rFonts w:ascii="Arial" w:hAnsi="Arial" w:cs="Arial"/>
                                <w:color w:val="FFFFFF" w:themeColor="background1"/>
                                <w:sz w:val="18"/>
                                <w:szCs w:val="18"/>
                                <w:lang w:val="es-MX"/>
                              </w:rPr>
                            </w:pPr>
                            <w:r>
                              <w:rPr>
                                <w:rFonts w:ascii="Arial" w:hAnsi="Arial" w:cs="Arial"/>
                                <w:color w:val="FFFFFF" w:themeColor="background1"/>
                                <w:sz w:val="18"/>
                                <w:szCs w:val="18"/>
                                <w:lang w:val="es-MX"/>
                              </w:rPr>
                              <w:t xml:space="preserve">Análisis mensual sobre evolución del sector y perspectiva. </w:t>
                            </w:r>
                          </w:p>
                          <w:p w:rsidR="00E00DA2" w:rsidRPr="00977C74" w:rsidRDefault="00E00DA2" w:rsidP="00430718">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 Cuadro de texto" o:spid="_x0000_s1035" type="#_x0000_t202" style="position:absolute;margin-left:39.55pt;margin-top:1.8pt;width:143.25pt;height:8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" filled="f" stroked="f" strokeweight=".5pt">
                <v:textbox>
                  <w:txbxContent>
                    <w:p w:rsidR="00E00DA2" w:rsidRDefault="00E00DA2" w:rsidP="00430718">
                      <w:pPr>
                        <w:spacing w:after="80"/>
                        <w:ind w:left="113" w:right="57"/>
                        <w:rPr>
                          <w:rFonts w:ascii="Arial" w:hAnsi="Arial" w:cs="Arial"/>
                          <w:color w:val="FFFFFF" w:themeColor="background1"/>
                          <w:sz w:val="18"/>
                          <w:szCs w:val="18"/>
                          <w:lang w:val="es-MX"/>
                        </w:rPr>
                      </w:pPr>
                      <w:r>
                        <w:rPr>
                          <w:rFonts w:ascii="Arial" w:hAnsi="Arial" w:cs="Arial"/>
                          <w:color w:val="FFFFFF" w:themeColor="background1"/>
                          <w:sz w:val="18"/>
                          <w:szCs w:val="18"/>
                          <w:lang w:val="es-MX"/>
                        </w:rPr>
                        <w:t>OBJETIVO DEL REPORTE</w:t>
                      </w:r>
                    </w:p>
                    <w:p w:rsidR="00E00DA2" w:rsidRPr="0000562E" w:rsidRDefault="00E00DA2" w:rsidP="00430718">
                      <w:pPr>
                        <w:spacing w:before="40" w:after="40"/>
                        <w:ind w:left="113" w:right="57"/>
                        <w:rPr>
                          <w:rFonts w:ascii="Arial" w:hAnsi="Arial" w:cs="Arial"/>
                          <w:color w:val="FFFFFF" w:themeColor="background1"/>
                          <w:sz w:val="18"/>
                          <w:szCs w:val="18"/>
                          <w:lang w:val="es-MX"/>
                        </w:rPr>
                      </w:pPr>
                      <w:r>
                        <w:rPr>
                          <w:rFonts w:ascii="Arial" w:hAnsi="Arial" w:cs="Arial"/>
                          <w:color w:val="FFFFFF" w:themeColor="background1"/>
                          <w:sz w:val="18"/>
                          <w:szCs w:val="18"/>
                          <w:lang w:val="es-MX"/>
                        </w:rPr>
                        <w:t xml:space="preserve">Análisis mensual sobre evolución del sector y perspectiva. </w:t>
                      </w:r>
                    </w:p>
                    <w:p w:rsidR="00E00DA2" w:rsidRPr="00977C74" w:rsidRDefault="00E00DA2" w:rsidP="00430718">
                      <w:pPr>
                        <w:rPr>
                          <w:lang w:val="es-MX"/>
                        </w:rPr>
                      </w:pPr>
                    </w:p>
                  </w:txbxContent>
                </v:textbox>
              </v:shape>
            </w:pict>
          </mc:Fallback>
        </mc:AlternateContent>
      </w:r>
    </w:p>
    <w:p w:rsidR="00430718" w:rsidRDefault="00430718" w:rsidP="00305A09">
      <w:pPr>
        <w:rPr>
          <w:rFonts w:ascii="Arial" w:eastAsia="Times New Roman" w:hAnsi="Arial" w:cs="Arial"/>
          <w:b/>
          <w:color w:val="68801A"/>
          <w:sz w:val="28"/>
          <w:szCs w:val="28"/>
          <w:lang w:val="es-MX" w:eastAsia="es-ES"/>
        </w:rPr>
      </w:pPr>
    </w:p>
    <w:p w:rsidR="00430718" w:rsidRDefault="00430718" w:rsidP="00305A09">
      <w:pPr>
        <w:rPr>
          <w:rFonts w:ascii="Arial" w:eastAsia="Times New Roman" w:hAnsi="Arial" w:cs="Arial"/>
          <w:b/>
          <w:color w:val="68801A"/>
          <w:sz w:val="28"/>
          <w:szCs w:val="28"/>
          <w:lang w:val="es-MX" w:eastAsia="es-ES"/>
        </w:rPr>
      </w:pPr>
    </w:p>
    <w:p w:rsidR="00430718" w:rsidRDefault="00430718" w:rsidP="00305A09">
      <w:pPr>
        <w:rPr>
          <w:rFonts w:ascii="Arial" w:eastAsia="Times New Roman" w:hAnsi="Arial" w:cs="Arial"/>
          <w:b/>
          <w:color w:val="68801A"/>
          <w:sz w:val="28"/>
          <w:szCs w:val="28"/>
          <w:lang w:val="es-MX" w:eastAsia="es-ES"/>
        </w:rPr>
      </w:pPr>
    </w:p>
    <w:p w:rsidR="00430718" w:rsidRDefault="00430718" w:rsidP="00305A09">
      <w:pPr>
        <w:rPr>
          <w:rFonts w:ascii="Arial" w:eastAsia="Times New Roman" w:hAnsi="Arial" w:cs="Arial"/>
          <w:b/>
          <w:color w:val="68801A"/>
          <w:sz w:val="28"/>
          <w:szCs w:val="28"/>
          <w:lang w:val="es-MX" w:eastAsia="es-ES"/>
        </w:rPr>
      </w:pPr>
    </w:p>
    <w:p w:rsidR="00430718" w:rsidRDefault="00430718" w:rsidP="00305A09">
      <w:pPr>
        <w:rPr>
          <w:rFonts w:ascii="Arial" w:eastAsia="Times New Roman" w:hAnsi="Arial" w:cs="Arial"/>
          <w:b/>
          <w:color w:val="68801A"/>
          <w:sz w:val="28"/>
          <w:szCs w:val="28"/>
          <w:lang w:val="es-MX" w:eastAsia="es-ES"/>
        </w:rPr>
      </w:pPr>
    </w:p>
    <w:p w:rsidR="00430718" w:rsidRDefault="00430718" w:rsidP="00305A09">
      <w:pPr>
        <w:rPr>
          <w:rFonts w:ascii="Arial" w:eastAsia="Times New Roman" w:hAnsi="Arial" w:cs="Arial"/>
          <w:b/>
          <w:color w:val="68801A"/>
          <w:sz w:val="28"/>
          <w:szCs w:val="28"/>
          <w:lang w:val="es-MX" w:eastAsia="es-ES"/>
        </w:rPr>
      </w:pPr>
    </w:p>
    <w:p w:rsidR="00305A09" w:rsidRPr="00D04F0F" w:rsidRDefault="006E7416" w:rsidP="00305A09">
      <w:pPr>
        <w:rPr>
          <w:rFonts w:ascii="Arial" w:eastAsia="Times New Roman" w:hAnsi="Arial" w:cs="Arial"/>
          <w:b/>
          <w:color w:val="68801A"/>
          <w:sz w:val="28"/>
          <w:szCs w:val="28"/>
          <w:lang w:val="es-MX" w:eastAsia="es-ES"/>
        </w:rPr>
      </w:pPr>
      <w:r>
        <w:rPr>
          <w:rFonts w:ascii="Arial" w:eastAsia="Times New Roman" w:hAnsi="Arial" w:cs="Arial"/>
          <w:b/>
          <w:color w:val="68801A"/>
          <w:sz w:val="28"/>
          <w:szCs w:val="28"/>
          <w:lang w:val="es-MX" w:eastAsia="es-ES"/>
        </w:rPr>
        <w:lastRenderedPageBreak/>
        <w:t>COMPORTAMIENTO SECTORIAL CARTERA TOTAL</w:t>
      </w:r>
    </w:p>
    <w:p w:rsidR="00305A09" w:rsidRDefault="00305A09" w:rsidP="00305A09">
      <w:pPr>
        <w:rPr>
          <w:rFonts w:ascii="Arial" w:eastAsia="Times New Roman" w:hAnsi="Arial" w:cs="Arial"/>
          <w:color w:val="000000"/>
          <w:sz w:val="20"/>
          <w:szCs w:val="20"/>
          <w:lang w:val="es-MX" w:eastAsia="es-MX"/>
        </w:rPr>
      </w:pPr>
      <w:r w:rsidRPr="006E7416">
        <w:rPr>
          <w:rFonts w:ascii="Arial" w:eastAsia="Times New Roman" w:hAnsi="Arial" w:cs="Arial"/>
          <w:color w:val="000000"/>
          <w:sz w:val="20"/>
          <w:szCs w:val="20"/>
          <w:lang w:val="es-MX" w:eastAsia="es-MX"/>
        </w:rPr>
        <w:t>A continuación presentamos un</w:t>
      </w:r>
      <w:r w:rsidR="006E7416" w:rsidRPr="006E7416">
        <w:rPr>
          <w:rFonts w:ascii="Arial" w:eastAsia="Times New Roman" w:hAnsi="Arial" w:cs="Arial"/>
          <w:color w:val="000000"/>
          <w:sz w:val="20"/>
          <w:szCs w:val="20"/>
          <w:lang w:val="es-MX" w:eastAsia="es-MX"/>
        </w:rPr>
        <w:t>a</w:t>
      </w:r>
      <w:r w:rsidRPr="006E7416">
        <w:rPr>
          <w:rFonts w:ascii="Arial" w:eastAsia="Times New Roman" w:hAnsi="Arial" w:cs="Arial"/>
          <w:color w:val="000000"/>
          <w:sz w:val="20"/>
          <w:szCs w:val="20"/>
          <w:lang w:val="es-MX" w:eastAsia="es-MX"/>
        </w:rPr>
        <w:t xml:space="preserve"> </w:t>
      </w:r>
      <w:r w:rsidR="006E7416" w:rsidRPr="006E7416">
        <w:rPr>
          <w:rFonts w:ascii="Arial" w:eastAsia="Times New Roman" w:hAnsi="Arial" w:cs="Arial"/>
          <w:color w:val="000000"/>
          <w:sz w:val="20"/>
          <w:szCs w:val="20"/>
          <w:lang w:val="es-MX" w:eastAsia="es-MX"/>
        </w:rPr>
        <w:t>gráfica que muestra</w:t>
      </w:r>
      <w:r w:rsidRPr="006E7416">
        <w:rPr>
          <w:rFonts w:ascii="Arial" w:eastAsia="Times New Roman" w:hAnsi="Arial" w:cs="Arial"/>
          <w:color w:val="000000"/>
          <w:sz w:val="20"/>
          <w:szCs w:val="20"/>
          <w:lang w:val="es-MX" w:eastAsia="es-MX"/>
        </w:rPr>
        <w:t xml:space="preserve"> el comportamiento de los principales bancos dentro del sector en México, comparando su crecimiento de Cartera Total respecto del desempeño general del sector. La gráfica muestra </w:t>
      </w:r>
      <w:r w:rsidR="00340DA5" w:rsidRPr="006E7416">
        <w:rPr>
          <w:rFonts w:ascii="Arial" w:eastAsia="Times New Roman" w:hAnsi="Arial" w:cs="Arial"/>
          <w:color w:val="000000"/>
          <w:sz w:val="20"/>
          <w:szCs w:val="20"/>
          <w:lang w:val="es-MX" w:eastAsia="es-MX"/>
        </w:rPr>
        <w:t xml:space="preserve">la variación de la Cartera Total por institución, </w:t>
      </w:r>
      <w:r w:rsidR="006E7416">
        <w:rPr>
          <w:rFonts w:ascii="Arial" w:eastAsia="Times New Roman" w:hAnsi="Arial" w:cs="Arial"/>
          <w:color w:val="000000"/>
          <w:sz w:val="20"/>
          <w:szCs w:val="20"/>
          <w:lang w:val="es-MX" w:eastAsia="es-MX"/>
        </w:rPr>
        <w:t xml:space="preserve">destacando en </w:t>
      </w:r>
      <w:r w:rsidR="006E7416" w:rsidRPr="006E7416">
        <w:rPr>
          <w:rFonts w:ascii="Arial" w:eastAsia="Times New Roman" w:hAnsi="Arial" w:cs="Arial"/>
          <w:color w:val="00B050"/>
          <w:sz w:val="20"/>
          <w:szCs w:val="20"/>
          <w:lang w:val="es-MX" w:eastAsia="es-MX"/>
        </w:rPr>
        <w:t>verde</w:t>
      </w:r>
      <w:r w:rsidR="006E7416">
        <w:rPr>
          <w:rFonts w:ascii="Arial" w:eastAsia="Times New Roman" w:hAnsi="Arial" w:cs="Arial"/>
          <w:color w:val="000000"/>
          <w:sz w:val="20"/>
          <w:szCs w:val="20"/>
          <w:lang w:val="es-MX" w:eastAsia="es-MX"/>
        </w:rPr>
        <w:t xml:space="preserve"> a aquellas instituciones que presentaron un incremento mayor al del total del sector, y en </w:t>
      </w:r>
      <w:r w:rsidR="006E7416" w:rsidRPr="006E7416">
        <w:rPr>
          <w:rFonts w:ascii="Arial" w:eastAsia="Times New Roman" w:hAnsi="Arial" w:cs="Arial"/>
          <w:color w:val="FF0000"/>
          <w:sz w:val="20"/>
          <w:szCs w:val="20"/>
          <w:lang w:val="es-MX" w:eastAsia="es-MX"/>
        </w:rPr>
        <w:t>rojo</w:t>
      </w:r>
      <w:r w:rsidR="006E7416">
        <w:rPr>
          <w:rFonts w:ascii="Arial" w:eastAsia="Times New Roman" w:hAnsi="Arial" w:cs="Arial"/>
          <w:color w:val="000000"/>
          <w:sz w:val="20"/>
          <w:szCs w:val="20"/>
          <w:lang w:val="es-MX" w:eastAsia="es-MX"/>
        </w:rPr>
        <w:t xml:space="preserve"> a aquellas que estuvieron por debajo. En el caso del mes de </w:t>
      </w:r>
      <w:r w:rsidR="00CC775A">
        <w:rPr>
          <w:rFonts w:ascii="Arial" w:eastAsia="Times New Roman" w:hAnsi="Arial" w:cs="Arial"/>
          <w:color w:val="000000"/>
          <w:sz w:val="20"/>
          <w:szCs w:val="20"/>
          <w:lang w:val="es-MX" w:eastAsia="es-MX"/>
        </w:rPr>
        <w:t>diciembre</w:t>
      </w:r>
      <w:r w:rsidR="006E7416">
        <w:rPr>
          <w:rFonts w:ascii="Arial" w:eastAsia="Times New Roman" w:hAnsi="Arial" w:cs="Arial"/>
          <w:color w:val="000000"/>
          <w:sz w:val="20"/>
          <w:szCs w:val="20"/>
          <w:lang w:val="es-MX" w:eastAsia="es-MX"/>
        </w:rPr>
        <w:t>, el crecimiento sectorial</w:t>
      </w:r>
      <w:r w:rsidR="00CC775A">
        <w:rPr>
          <w:rFonts w:ascii="Arial" w:eastAsia="Times New Roman" w:hAnsi="Arial" w:cs="Arial"/>
          <w:color w:val="000000"/>
          <w:sz w:val="20"/>
          <w:szCs w:val="20"/>
          <w:lang w:val="es-MX" w:eastAsia="es-MX"/>
        </w:rPr>
        <w:t xml:space="preserve"> de la Cartera Total fue de 9.6</w:t>
      </w:r>
      <w:r w:rsidR="006E7416">
        <w:rPr>
          <w:rFonts w:ascii="Arial" w:eastAsia="Times New Roman" w:hAnsi="Arial" w:cs="Arial"/>
          <w:color w:val="000000"/>
          <w:sz w:val="20"/>
          <w:szCs w:val="20"/>
          <w:lang w:val="es-MX" w:eastAsia="es-MX"/>
        </w:rPr>
        <w:t xml:space="preserve">%. </w:t>
      </w:r>
    </w:p>
    <w:p w:rsidR="00F72921" w:rsidRDefault="00F72921" w:rsidP="00305A09">
      <w:pPr>
        <w:rPr>
          <w:rFonts w:ascii="Arial" w:eastAsia="Times New Roman" w:hAnsi="Arial" w:cs="Arial"/>
          <w:color w:val="000000"/>
          <w:sz w:val="20"/>
          <w:szCs w:val="20"/>
          <w:lang w:val="es-MX" w:eastAsia="es-MX"/>
        </w:rPr>
      </w:pPr>
    </w:p>
    <w:p w:rsidR="00305A09" w:rsidRPr="009D3089" w:rsidRDefault="00F72921" w:rsidP="00305A09">
      <w:pPr>
        <w:rPr>
          <w:rFonts w:asciiTheme="majorHAnsi" w:eastAsia="Times New Roman" w:hAnsiTheme="majorHAnsi" w:cstheme="majorHAnsi"/>
          <w:b/>
          <w:color w:val="000000"/>
          <w:sz w:val="22"/>
          <w:szCs w:val="22"/>
          <w:lang w:val="es-MX" w:eastAsia="es-MX"/>
        </w:rPr>
      </w:pPr>
      <w:r w:rsidRPr="009D3089">
        <w:rPr>
          <w:rFonts w:asciiTheme="majorHAnsi" w:eastAsia="Times New Roman" w:hAnsiTheme="majorHAnsi" w:cstheme="majorHAnsi"/>
          <w:b/>
          <w:color w:val="000000"/>
          <w:sz w:val="22"/>
          <w:szCs w:val="22"/>
          <w:lang w:val="es-MX" w:eastAsia="es-MX"/>
        </w:rPr>
        <w:t>Sector Bancario: Variaci</w:t>
      </w:r>
      <w:r w:rsidR="00C477B0" w:rsidRPr="009D3089">
        <w:rPr>
          <w:rFonts w:asciiTheme="majorHAnsi" w:eastAsia="Times New Roman" w:hAnsiTheme="majorHAnsi" w:cstheme="majorHAnsi"/>
          <w:b/>
          <w:color w:val="000000"/>
          <w:sz w:val="22"/>
          <w:szCs w:val="22"/>
          <w:lang w:val="es-MX" w:eastAsia="es-MX"/>
        </w:rPr>
        <w:t xml:space="preserve">ón Cartera Total </w:t>
      </w:r>
      <w:r w:rsidR="006E7416">
        <w:rPr>
          <w:rFonts w:asciiTheme="majorHAnsi" w:eastAsia="Times New Roman" w:hAnsiTheme="majorHAnsi" w:cstheme="majorHAnsi"/>
          <w:b/>
          <w:color w:val="000000"/>
          <w:sz w:val="22"/>
          <w:szCs w:val="22"/>
          <w:lang w:val="es-MX" w:eastAsia="es-MX"/>
        </w:rPr>
        <w:t>noviembre 2013 A/A</w:t>
      </w:r>
    </w:p>
    <w:tbl>
      <w:tblPr>
        <w:tblStyle w:val="Tablaconcuadrcula"/>
        <w:tblW w:w="0" w:type="auto"/>
        <w:tblInd w:w="108" w:type="dxa"/>
        <w:tblLook w:val="04A0" w:firstRow="1" w:lastRow="0" w:firstColumn="1" w:lastColumn="0" w:noHBand="0" w:noVBand="1"/>
      </w:tblPr>
      <w:tblGrid>
        <w:gridCol w:w="11256"/>
      </w:tblGrid>
      <w:tr w:rsidR="00C477B0" w:rsidTr="006E7416">
        <w:tc>
          <w:tcPr>
            <w:tcW w:w="11256" w:type="dxa"/>
          </w:tcPr>
          <w:p w:rsidR="00C477B0" w:rsidRPr="009D3089" w:rsidRDefault="00F97AF9" w:rsidP="00305A09">
            <w:pPr>
              <w:rPr>
                <w:rFonts w:ascii="Arial" w:eastAsia="Times New Roman" w:hAnsi="Arial" w:cs="Arial"/>
                <w:b/>
                <w:color w:val="000000"/>
                <w:sz w:val="20"/>
                <w:szCs w:val="20"/>
                <w:lang w:eastAsia="es-MX"/>
              </w:rPr>
            </w:pPr>
            <w:r>
              <w:rPr>
                <w:rFonts w:ascii="Arial" w:eastAsia="Times New Roman" w:hAnsi="Arial" w:cs="Arial"/>
                <w:b/>
                <w:noProof/>
                <w:color w:val="000000"/>
                <w:sz w:val="20"/>
                <w:szCs w:val="20"/>
                <w:lang w:eastAsia="es-MX"/>
              </w:rPr>
              <w:drawing>
                <wp:inline distT="0" distB="0" distL="0" distR="0" wp14:anchorId="3C119DD0">
                  <wp:extent cx="7010400" cy="50768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10400" cy="5076825"/>
                          </a:xfrm>
                          <a:prstGeom prst="rect">
                            <a:avLst/>
                          </a:prstGeom>
                          <a:noFill/>
                        </pic:spPr>
                      </pic:pic>
                    </a:graphicData>
                  </a:graphic>
                </wp:inline>
              </w:drawing>
            </w:r>
          </w:p>
        </w:tc>
      </w:tr>
    </w:tbl>
    <w:p w:rsidR="00F72921" w:rsidRDefault="00F72921" w:rsidP="006E7416">
      <w:pPr>
        <w:rPr>
          <w:rFonts w:ascii="Arial" w:eastAsia="Times New Roman" w:hAnsi="Arial" w:cs="Arial"/>
          <w:b/>
          <w:color w:val="68801A"/>
          <w:sz w:val="28"/>
          <w:szCs w:val="28"/>
          <w:lang w:val="es-MX" w:eastAsia="es-ES"/>
        </w:rPr>
      </w:pPr>
      <w:r w:rsidRPr="00840C79">
        <w:rPr>
          <w:rFonts w:ascii="Arial" w:eastAsia="Times New Roman" w:hAnsi="Arial" w:cs="Arial"/>
          <w:i/>
          <w:color w:val="000000"/>
          <w:sz w:val="16"/>
          <w:szCs w:val="20"/>
          <w:lang w:eastAsia="es-MX"/>
        </w:rPr>
        <w:t>Fuente: Elaboración propia con información de la CNBV</w:t>
      </w:r>
      <w:r>
        <w:rPr>
          <w:rFonts w:ascii="Arial" w:eastAsia="Times New Roman" w:hAnsi="Arial" w:cs="Arial"/>
          <w:i/>
          <w:color w:val="000000"/>
          <w:sz w:val="16"/>
          <w:szCs w:val="20"/>
          <w:lang w:eastAsia="es-MX"/>
        </w:rPr>
        <w:t>.</w:t>
      </w:r>
    </w:p>
    <w:p w:rsidR="007F0558" w:rsidRDefault="007F0558" w:rsidP="00305A09">
      <w:pPr>
        <w:rPr>
          <w:rFonts w:ascii="Arial" w:eastAsia="Times New Roman" w:hAnsi="Arial" w:cs="Arial"/>
          <w:b/>
          <w:color w:val="68801A"/>
          <w:sz w:val="28"/>
          <w:szCs w:val="28"/>
          <w:lang w:val="es-MX" w:eastAsia="es-ES"/>
        </w:rPr>
      </w:pPr>
    </w:p>
    <w:p w:rsidR="007F0558" w:rsidRDefault="007F0558" w:rsidP="00305A09">
      <w:pPr>
        <w:rPr>
          <w:rFonts w:ascii="Arial" w:eastAsia="Times New Roman" w:hAnsi="Arial" w:cs="Arial"/>
          <w:b/>
          <w:color w:val="68801A"/>
          <w:sz w:val="28"/>
          <w:szCs w:val="28"/>
          <w:lang w:val="es-MX" w:eastAsia="es-ES"/>
        </w:rPr>
      </w:pPr>
    </w:p>
    <w:p w:rsidR="00305A09" w:rsidRPr="00D04F0F" w:rsidRDefault="00F97AF9" w:rsidP="00305A09">
      <w:pPr>
        <w:rPr>
          <w:rFonts w:ascii="Arial" w:eastAsia="Times New Roman" w:hAnsi="Arial" w:cs="Arial"/>
          <w:b/>
          <w:color w:val="68801A"/>
          <w:sz w:val="28"/>
          <w:szCs w:val="28"/>
          <w:lang w:val="es-MX" w:eastAsia="es-ES"/>
        </w:rPr>
      </w:pPr>
      <w:r>
        <w:rPr>
          <w:rFonts w:ascii="Arial" w:eastAsia="Times New Roman" w:hAnsi="Arial" w:cs="Arial"/>
          <w:b/>
          <w:color w:val="68801A"/>
          <w:sz w:val="28"/>
          <w:szCs w:val="28"/>
          <w:lang w:val="es-MX" w:eastAsia="es-ES"/>
        </w:rPr>
        <w:t>DICIEMBRE</w:t>
      </w:r>
      <w:r w:rsidR="00FE76B6">
        <w:rPr>
          <w:rFonts w:ascii="Arial" w:eastAsia="Times New Roman" w:hAnsi="Arial" w:cs="Arial"/>
          <w:b/>
          <w:color w:val="68801A"/>
          <w:sz w:val="28"/>
          <w:szCs w:val="28"/>
          <w:lang w:val="es-MX" w:eastAsia="es-ES"/>
        </w:rPr>
        <w:t xml:space="preserve">: </w:t>
      </w:r>
      <w:r>
        <w:rPr>
          <w:rFonts w:ascii="Arial" w:eastAsia="Times New Roman" w:hAnsi="Arial" w:cs="Arial"/>
          <w:b/>
          <w:color w:val="68801A"/>
          <w:sz w:val="28"/>
          <w:szCs w:val="28"/>
          <w:lang w:val="es-MX" w:eastAsia="es-ES"/>
        </w:rPr>
        <w:t>CRECE A MENOR RITMO</w:t>
      </w:r>
      <w:r w:rsidR="00305A09">
        <w:rPr>
          <w:rFonts w:ascii="Arial" w:eastAsia="Times New Roman" w:hAnsi="Arial" w:cs="Arial"/>
          <w:b/>
          <w:color w:val="68801A"/>
          <w:sz w:val="28"/>
          <w:szCs w:val="28"/>
          <w:lang w:val="es-MX" w:eastAsia="es-ES"/>
        </w:rPr>
        <w:t xml:space="preserve"> </w:t>
      </w:r>
    </w:p>
    <w:p w:rsidR="00D04F0F" w:rsidRDefault="00DA0EDE" w:rsidP="00D04F0F">
      <w:pPr>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Dentro de este reporte, comentamos el desempeñó general del sector bancario en México, y no la situación particular de las instituciones</w:t>
      </w:r>
      <w:r w:rsidR="00D27C9D">
        <w:rPr>
          <w:rFonts w:ascii="Arial" w:eastAsia="Times New Roman" w:hAnsi="Arial" w:cs="Arial"/>
          <w:color w:val="000000"/>
          <w:sz w:val="20"/>
          <w:szCs w:val="20"/>
          <w:lang w:val="es-MX" w:eastAsia="es-MX"/>
        </w:rPr>
        <w:t xml:space="preserve"> que lo componen</w:t>
      </w:r>
      <w:r>
        <w:rPr>
          <w:rFonts w:ascii="Arial" w:eastAsia="Times New Roman" w:hAnsi="Arial" w:cs="Arial"/>
          <w:color w:val="000000"/>
          <w:sz w:val="20"/>
          <w:szCs w:val="20"/>
          <w:lang w:val="es-MX" w:eastAsia="es-MX"/>
        </w:rPr>
        <w:t xml:space="preserve">. </w:t>
      </w:r>
      <w:r w:rsidR="00E97B25" w:rsidRPr="00D04F0F">
        <w:rPr>
          <w:rFonts w:ascii="Arial" w:eastAsia="Times New Roman" w:hAnsi="Arial" w:cs="Arial"/>
          <w:color w:val="000000"/>
          <w:sz w:val="20"/>
          <w:szCs w:val="20"/>
          <w:lang w:val="es-MX" w:eastAsia="es-MX"/>
        </w:rPr>
        <w:t>De acuerdo a la cifras reportadas por la CNBV,</w:t>
      </w:r>
      <w:r>
        <w:rPr>
          <w:rFonts w:ascii="Arial" w:eastAsia="Times New Roman" w:hAnsi="Arial" w:cs="Arial"/>
          <w:color w:val="000000"/>
          <w:sz w:val="20"/>
          <w:szCs w:val="20"/>
          <w:lang w:val="es-MX" w:eastAsia="es-MX"/>
        </w:rPr>
        <w:t xml:space="preserve"> durante el mes de </w:t>
      </w:r>
      <w:r w:rsidR="00340DA5">
        <w:rPr>
          <w:rFonts w:ascii="Arial" w:eastAsia="Times New Roman" w:hAnsi="Arial" w:cs="Arial"/>
          <w:color w:val="000000"/>
          <w:sz w:val="20"/>
          <w:szCs w:val="20"/>
          <w:lang w:val="es-MX" w:eastAsia="es-MX"/>
        </w:rPr>
        <w:t>noviembre</w:t>
      </w:r>
      <w:r>
        <w:rPr>
          <w:rFonts w:ascii="Arial" w:eastAsia="Times New Roman" w:hAnsi="Arial" w:cs="Arial"/>
          <w:color w:val="000000"/>
          <w:sz w:val="20"/>
          <w:szCs w:val="20"/>
          <w:lang w:val="es-MX" w:eastAsia="es-MX"/>
        </w:rPr>
        <w:t xml:space="preserve">, </w:t>
      </w:r>
      <w:r w:rsidR="00D04F0F" w:rsidRPr="00D04F0F">
        <w:rPr>
          <w:rFonts w:ascii="Arial" w:eastAsia="Times New Roman" w:hAnsi="Arial" w:cs="Arial"/>
          <w:color w:val="000000"/>
          <w:sz w:val="20"/>
          <w:szCs w:val="20"/>
          <w:lang w:val="es-MX" w:eastAsia="es-MX"/>
        </w:rPr>
        <w:t>la Cartera Total de crédito</w:t>
      </w:r>
      <w:r>
        <w:rPr>
          <w:rFonts w:ascii="Arial" w:eastAsia="Times New Roman" w:hAnsi="Arial" w:cs="Arial"/>
          <w:color w:val="000000"/>
          <w:sz w:val="20"/>
          <w:szCs w:val="20"/>
          <w:lang w:val="es-MX" w:eastAsia="es-MX"/>
        </w:rPr>
        <w:t xml:space="preserve"> del sector bancario</w:t>
      </w:r>
      <w:r w:rsidR="00D04F0F">
        <w:rPr>
          <w:rFonts w:ascii="Arial" w:eastAsia="Times New Roman" w:hAnsi="Arial" w:cs="Arial"/>
          <w:color w:val="000000"/>
          <w:sz w:val="20"/>
          <w:szCs w:val="20"/>
          <w:lang w:val="es-MX" w:eastAsia="es-MX"/>
        </w:rPr>
        <w:t xml:space="preserve"> registró</w:t>
      </w:r>
      <w:r w:rsidR="00D04F0F" w:rsidRPr="00D04F0F">
        <w:rPr>
          <w:rFonts w:ascii="Arial" w:eastAsia="Times New Roman" w:hAnsi="Arial" w:cs="Arial"/>
          <w:color w:val="000000"/>
          <w:sz w:val="20"/>
          <w:szCs w:val="20"/>
          <w:lang w:val="es-MX" w:eastAsia="es-MX"/>
        </w:rPr>
        <w:t xml:space="preserve"> </w:t>
      </w:r>
      <w:r w:rsidR="00D04F0F">
        <w:rPr>
          <w:rFonts w:ascii="Arial" w:eastAsia="Times New Roman" w:hAnsi="Arial" w:cs="Arial"/>
          <w:color w:val="000000"/>
          <w:sz w:val="20"/>
          <w:szCs w:val="20"/>
          <w:lang w:val="es-MX" w:eastAsia="es-MX"/>
        </w:rPr>
        <w:t>un cr</w:t>
      </w:r>
      <w:r w:rsidR="00D04F0F" w:rsidRPr="00D04F0F">
        <w:rPr>
          <w:rFonts w:ascii="Arial" w:eastAsia="Times New Roman" w:hAnsi="Arial" w:cs="Arial"/>
          <w:color w:val="000000"/>
          <w:sz w:val="20"/>
          <w:szCs w:val="20"/>
          <w:lang w:val="es-MX" w:eastAsia="es-MX"/>
        </w:rPr>
        <w:t xml:space="preserve">ecimiento de </w:t>
      </w:r>
      <w:r w:rsidR="00B4577E">
        <w:rPr>
          <w:rFonts w:ascii="Arial" w:eastAsia="Times New Roman" w:hAnsi="Arial" w:cs="Arial"/>
          <w:color w:val="000000"/>
          <w:sz w:val="20"/>
          <w:szCs w:val="20"/>
          <w:lang w:val="es-MX" w:eastAsia="es-MX"/>
        </w:rPr>
        <w:t>9.6</w:t>
      </w:r>
      <w:r w:rsidR="00D04F0F" w:rsidRPr="00D04F0F">
        <w:rPr>
          <w:rFonts w:ascii="Arial" w:eastAsia="Times New Roman" w:hAnsi="Arial" w:cs="Arial"/>
          <w:color w:val="000000"/>
          <w:sz w:val="20"/>
          <w:szCs w:val="20"/>
          <w:lang w:val="es-MX" w:eastAsia="es-MX"/>
        </w:rPr>
        <w:t xml:space="preserve">% respecto de </w:t>
      </w:r>
      <w:r w:rsidR="00B4577E">
        <w:rPr>
          <w:rFonts w:ascii="Arial" w:eastAsia="Times New Roman" w:hAnsi="Arial" w:cs="Arial"/>
          <w:color w:val="000000"/>
          <w:sz w:val="20"/>
          <w:szCs w:val="20"/>
          <w:lang w:val="es-MX" w:eastAsia="es-MX"/>
        </w:rPr>
        <w:t>diciembre</w:t>
      </w:r>
      <w:r w:rsidR="00340DA5">
        <w:rPr>
          <w:rFonts w:ascii="Arial" w:eastAsia="Times New Roman" w:hAnsi="Arial" w:cs="Arial"/>
          <w:color w:val="000000"/>
          <w:sz w:val="20"/>
          <w:szCs w:val="20"/>
          <w:lang w:val="es-MX" w:eastAsia="es-MX"/>
        </w:rPr>
        <w:t xml:space="preserve"> </w:t>
      </w:r>
      <w:r w:rsidR="00D04F0F" w:rsidRPr="00D04F0F">
        <w:rPr>
          <w:rFonts w:ascii="Arial" w:eastAsia="Times New Roman" w:hAnsi="Arial" w:cs="Arial"/>
          <w:color w:val="000000"/>
          <w:sz w:val="20"/>
          <w:szCs w:val="20"/>
          <w:lang w:val="es-MX" w:eastAsia="es-MX"/>
        </w:rPr>
        <w:t xml:space="preserve">de 2012, siendo </w:t>
      </w:r>
      <w:r w:rsidR="00DC05C1">
        <w:rPr>
          <w:rFonts w:ascii="Arial" w:eastAsia="Times New Roman" w:hAnsi="Arial" w:cs="Arial"/>
          <w:color w:val="000000"/>
          <w:sz w:val="20"/>
          <w:szCs w:val="20"/>
          <w:lang w:val="es-MX" w:eastAsia="es-MX"/>
        </w:rPr>
        <w:t xml:space="preserve">nuevamente </w:t>
      </w:r>
      <w:r w:rsidR="00D04F0F" w:rsidRPr="00D04F0F">
        <w:rPr>
          <w:rFonts w:ascii="Arial" w:eastAsia="Times New Roman" w:hAnsi="Arial" w:cs="Arial"/>
          <w:color w:val="000000"/>
          <w:sz w:val="20"/>
          <w:szCs w:val="20"/>
          <w:lang w:val="es-MX" w:eastAsia="es-MX"/>
        </w:rPr>
        <w:t>el crédito al consumo el rubro con el mejor desempeño (+1</w:t>
      </w:r>
      <w:r w:rsidR="00B4577E">
        <w:rPr>
          <w:rFonts w:ascii="Arial" w:eastAsia="Times New Roman" w:hAnsi="Arial" w:cs="Arial"/>
          <w:color w:val="000000"/>
          <w:sz w:val="20"/>
          <w:szCs w:val="20"/>
          <w:lang w:val="es-MX" w:eastAsia="es-MX"/>
        </w:rPr>
        <w:t>4.4</w:t>
      </w:r>
      <w:r w:rsidR="00D04F0F" w:rsidRPr="00D04F0F">
        <w:rPr>
          <w:rFonts w:ascii="Arial" w:eastAsia="Times New Roman" w:hAnsi="Arial" w:cs="Arial"/>
          <w:color w:val="000000"/>
          <w:sz w:val="20"/>
          <w:szCs w:val="20"/>
          <w:lang w:val="es-MX" w:eastAsia="es-MX"/>
        </w:rPr>
        <w:t xml:space="preserve">% A/A). </w:t>
      </w:r>
    </w:p>
    <w:p w:rsidR="006F47D0" w:rsidRDefault="006F47D0" w:rsidP="00DA0EDE">
      <w:pPr>
        <w:jc w:val="both"/>
        <w:rPr>
          <w:rFonts w:ascii="Arial" w:eastAsia="Times New Roman" w:hAnsi="Arial" w:cs="Arial"/>
          <w:color w:val="000000"/>
          <w:sz w:val="20"/>
          <w:szCs w:val="20"/>
          <w:lang w:val="es-MX" w:eastAsia="es-MX"/>
        </w:rPr>
      </w:pPr>
    </w:p>
    <w:p w:rsidR="00DA0EDE" w:rsidRDefault="00D04F0F" w:rsidP="00DA0EDE">
      <w:pPr>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xml:space="preserve">Por otra parte, </w:t>
      </w:r>
      <w:r w:rsidR="00E97B25" w:rsidRPr="00D04F0F">
        <w:rPr>
          <w:rFonts w:ascii="Arial" w:eastAsia="Times New Roman" w:hAnsi="Arial" w:cs="Arial"/>
          <w:color w:val="000000"/>
          <w:sz w:val="20"/>
          <w:szCs w:val="20"/>
          <w:lang w:val="es-MX" w:eastAsia="es-MX"/>
        </w:rPr>
        <w:t xml:space="preserve">al cierre de este mes se observó un crecimiento en el Margen Financiero </w:t>
      </w:r>
      <w:r w:rsidR="000C3EE9" w:rsidRPr="00D04F0F">
        <w:rPr>
          <w:rFonts w:ascii="Arial" w:eastAsia="Times New Roman" w:hAnsi="Arial" w:cs="Arial"/>
          <w:color w:val="000000"/>
          <w:sz w:val="20"/>
          <w:szCs w:val="20"/>
          <w:lang w:val="es-MX" w:eastAsia="es-MX"/>
        </w:rPr>
        <w:t xml:space="preserve">de </w:t>
      </w:r>
      <w:r w:rsidR="00B4577E">
        <w:rPr>
          <w:rFonts w:ascii="Arial" w:eastAsia="Times New Roman" w:hAnsi="Arial" w:cs="Arial"/>
          <w:color w:val="000000"/>
          <w:sz w:val="20"/>
          <w:szCs w:val="20"/>
          <w:lang w:val="es-MX" w:eastAsia="es-MX"/>
        </w:rPr>
        <w:t>4.9</w:t>
      </w:r>
      <w:r w:rsidR="00E97B25" w:rsidRPr="00D04F0F">
        <w:rPr>
          <w:rFonts w:ascii="Arial" w:eastAsia="Times New Roman" w:hAnsi="Arial" w:cs="Arial"/>
          <w:color w:val="000000"/>
          <w:sz w:val="20"/>
          <w:szCs w:val="20"/>
          <w:lang w:val="es-MX" w:eastAsia="es-MX"/>
        </w:rPr>
        <w:t xml:space="preserve">% respecto </w:t>
      </w:r>
      <w:r w:rsidR="00DC05C1">
        <w:rPr>
          <w:rFonts w:ascii="Arial" w:eastAsia="Times New Roman" w:hAnsi="Arial" w:cs="Arial"/>
          <w:color w:val="000000"/>
          <w:sz w:val="20"/>
          <w:szCs w:val="20"/>
          <w:lang w:val="es-MX" w:eastAsia="es-MX"/>
        </w:rPr>
        <w:t>del año anterior, esto debido a</w:t>
      </w:r>
      <w:r w:rsidR="00340DA5">
        <w:rPr>
          <w:rFonts w:ascii="Arial" w:eastAsia="Times New Roman" w:hAnsi="Arial" w:cs="Arial"/>
          <w:color w:val="000000"/>
          <w:sz w:val="20"/>
          <w:szCs w:val="20"/>
          <w:lang w:val="es-MX" w:eastAsia="es-MX"/>
        </w:rPr>
        <w:t>l ef</w:t>
      </w:r>
      <w:r w:rsidR="00B4577E">
        <w:rPr>
          <w:rFonts w:ascii="Arial" w:eastAsia="Times New Roman" w:hAnsi="Arial" w:cs="Arial"/>
          <w:color w:val="000000"/>
          <w:sz w:val="20"/>
          <w:szCs w:val="20"/>
          <w:lang w:val="es-MX" w:eastAsia="es-MX"/>
        </w:rPr>
        <w:t>ecto neto entre una caída de 1.1</w:t>
      </w:r>
      <w:r w:rsidR="00340DA5">
        <w:rPr>
          <w:rFonts w:ascii="Arial" w:eastAsia="Times New Roman" w:hAnsi="Arial" w:cs="Arial"/>
          <w:color w:val="000000"/>
          <w:sz w:val="20"/>
          <w:szCs w:val="20"/>
          <w:lang w:val="es-MX" w:eastAsia="es-MX"/>
        </w:rPr>
        <w:t xml:space="preserve">% </w:t>
      </w:r>
      <w:r w:rsidR="00DC05C1">
        <w:rPr>
          <w:rFonts w:ascii="Arial" w:eastAsia="Times New Roman" w:hAnsi="Arial" w:cs="Arial"/>
          <w:color w:val="000000"/>
          <w:sz w:val="20"/>
          <w:szCs w:val="20"/>
          <w:lang w:val="es-MX" w:eastAsia="es-MX"/>
        </w:rPr>
        <w:t>de los Ingresos por Intereses combinado con un</w:t>
      </w:r>
      <w:r w:rsidR="00340DA5">
        <w:rPr>
          <w:rFonts w:ascii="Arial" w:eastAsia="Times New Roman" w:hAnsi="Arial" w:cs="Arial"/>
          <w:color w:val="000000"/>
          <w:sz w:val="20"/>
          <w:szCs w:val="20"/>
          <w:lang w:val="es-MX" w:eastAsia="es-MX"/>
        </w:rPr>
        <w:t>a</w:t>
      </w:r>
      <w:r w:rsidR="00DC05C1">
        <w:rPr>
          <w:rFonts w:ascii="Arial" w:eastAsia="Times New Roman" w:hAnsi="Arial" w:cs="Arial"/>
          <w:color w:val="000000"/>
          <w:sz w:val="20"/>
          <w:szCs w:val="20"/>
          <w:lang w:val="es-MX" w:eastAsia="es-MX"/>
        </w:rPr>
        <w:t xml:space="preserve"> </w:t>
      </w:r>
      <w:r w:rsidR="00340DA5">
        <w:rPr>
          <w:rFonts w:ascii="Arial" w:eastAsia="Times New Roman" w:hAnsi="Arial" w:cs="Arial"/>
          <w:color w:val="000000"/>
          <w:sz w:val="20"/>
          <w:szCs w:val="20"/>
          <w:lang w:val="es-MX" w:eastAsia="es-MX"/>
        </w:rPr>
        <w:t>reducción</w:t>
      </w:r>
      <w:r w:rsidR="00DC05C1">
        <w:rPr>
          <w:rFonts w:ascii="Arial" w:eastAsia="Times New Roman" w:hAnsi="Arial" w:cs="Arial"/>
          <w:color w:val="000000"/>
          <w:sz w:val="20"/>
          <w:szCs w:val="20"/>
          <w:lang w:val="es-MX" w:eastAsia="es-MX"/>
        </w:rPr>
        <w:t xml:space="preserve"> de </w:t>
      </w:r>
      <w:r w:rsidR="00E97B25" w:rsidRPr="00D04F0F">
        <w:rPr>
          <w:rFonts w:ascii="Arial" w:eastAsia="Times New Roman" w:hAnsi="Arial" w:cs="Arial"/>
          <w:color w:val="000000"/>
          <w:sz w:val="20"/>
          <w:szCs w:val="20"/>
          <w:lang w:val="es-MX" w:eastAsia="es-MX"/>
        </w:rPr>
        <w:t xml:space="preserve">los Gastos </w:t>
      </w:r>
      <w:r w:rsidR="000C3EE9" w:rsidRPr="00D04F0F">
        <w:rPr>
          <w:rFonts w:ascii="Arial" w:eastAsia="Times New Roman" w:hAnsi="Arial" w:cs="Arial"/>
          <w:color w:val="000000"/>
          <w:sz w:val="20"/>
          <w:szCs w:val="20"/>
          <w:lang w:val="es-MX" w:eastAsia="es-MX"/>
        </w:rPr>
        <w:t>por Intereses</w:t>
      </w:r>
      <w:r w:rsidR="00340DA5">
        <w:rPr>
          <w:rFonts w:ascii="Arial" w:eastAsia="Times New Roman" w:hAnsi="Arial" w:cs="Arial"/>
          <w:color w:val="000000"/>
          <w:sz w:val="20"/>
          <w:szCs w:val="20"/>
          <w:lang w:val="es-MX" w:eastAsia="es-MX"/>
        </w:rPr>
        <w:t xml:space="preserve"> de 11</w:t>
      </w:r>
      <w:r w:rsidR="00B4577E">
        <w:rPr>
          <w:rFonts w:ascii="Arial" w:eastAsia="Times New Roman" w:hAnsi="Arial" w:cs="Arial"/>
          <w:color w:val="000000"/>
          <w:sz w:val="20"/>
          <w:szCs w:val="20"/>
          <w:lang w:val="es-MX" w:eastAsia="es-MX"/>
        </w:rPr>
        <w:t>.9</w:t>
      </w:r>
      <w:r w:rsidR="00340DA5">
        <w:rPr>
          <w:rFonts w:ascii="Arial" w:eastAsia="Times New Roman" w:hAnsi="Arial" w:cs="Arial"/>
          <w:color w:val="000000"/>
          <w:sz w:val="20"/>
          <w:szCs w:val="20"/>
          <w:lang w:val="es-MX" w:eastAsia="es-MX"/>
        </w:rPr>
        <w:t xml:space="preserve">% </w:t>
      </w:r>
      <w:r w:rsidR="000C3EE9" w:rsidRPr="00D04F0F">
        <w:rPr>
          <w:rFonts w:ascii="Arial" w:eastAsia="Times New Roman" w:hAnsi="Arial" w:cs="Arial"/>
          <w:color w:val="000000"/>
          <w:sz w:val="20"/>
          <w:szCs w:val="20"/>
          <w:lang w:val="es-MX" w:eastAsia="es-MX"/>
        </w:rPr>
        <w:t>respecto de 2012.</w:t>
      </w:r>
      <w:r>
        <w:rPr>
          <w:rFonts w:ascii="Arial" w:eastAsia="Times New Roman" w:hAnsi="Arial" w:cs="Arial"/>
          <w:color w:val="000000"/>
          <w:sz w:val="20"/>
          <w:szCs w:val="20"/>
          <w:lang w:val="es-MX" w:eastAsia="es-MX"/>
        </w:rPr>
        <w:t xml:space="preserve"> </w:t>
      </w:r>
      <w:r w:rsidR="00DA0EDE" w:rsidRPr="00D04F0F">
        <w:rPr>
          <w:rFonts w:ascii="Arial" w:eastAsia="Times New Roman" w:hAnsi="Arial" w:cs="Arial"/>
          <w:color w:val="000000"/>
          <w:sz w:val="20"/>
          <w:szCs w:val="20"/>
          <w:lang w:val="es-MX" w:eastAsia="es-MX"/>
        </w:rPr>
        <w:t xml:space="preserve">En la siguiente gráfica podemos observar el </w:t>
      </w:r>
      <w:r w:rsidR="00CC775A">
        <w:rPr>
          <w:rFonts w:ascii="Arial" w:eastAsia="Times New Roman" w:hAnsi="Arial" w:cs="Arial"/>
          <w:color w:val="000000"/>
          <w:sz w:val="20"/>
          <w:szCs w:val="20"/>
          <w:lang w:val="es-MX" w:eastAsia="es-MX"/>
        </w:rPr>
        <w:t>desempeño</w:t>
      </w:r>
      <w:r w:rsidR="00DA0EDE" w:rsidRPr="00D04F0F">
        <w:rPr>
          <w:rFonts w:ascii="Arial" w:eastAsia="Times New Roman" w:hAnsi="Arial" w:cs="Arial"/>
          <w:color w:val="000000"/>
          <w:sz w:val="20"/>
          <w:szCs w:val="20"/>
          <w:lang w:val="es-MX" w:eastAsia="es-MX"/>
        </w:rPr>
        <w:t xml:space="preserve"> de los principales rubros del ingreso del sector bancario en México en lo</w:t>
      </w:r>
      <w:r w:rsidR="00DC05C1">
        <w:rPr>
          <w:rFonts w:ascii="Arial" w:eastAsia="Times New Roman" w:hAnsi="Arial" w:cs="Arial"/>
          <w:color w:val="000000"/>
          <w:sz w:val="20"/>
          <w:szCs w:val="20"/>
          <w:lang w:val="es-MX" w:eastAsia="es-MX"/>
        </w:rPr>
        <w:t>s últimos doce meses.</w:t>
      </w:r>
    </w:p>
    <w:p w:rsidR="00977C74" w:rsidRPr="006217A4" w:rsidRDefault="00977C74" w:rsidP="00E7773A">
      <w:pPr>
        <w:rPr>
          <w:rFonts w:ascii="Arial" w:eastAsia="Times New Roman" w:hAnsi="Arial" w:cs="Arial"/>
          <w:color w:val="000000"/>
          <w:sz w:val="18"/>
          <w:szCs w:val="20"/>
          <w:lang w:val="es-MX" w:eastAsia="es-MX"/>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6"/>
      </w:tblGrid>
      <w:tr w:rsidR="00BC32DA" w:rsidTr="00745DE0">
        <w:trPr>
          <w:trHeight w:val="226"/>
        </w:trPr>
        <w:tc>
          <w:tcPr>
            <w:tcW w:w="8590" w:type="dxa"/>
          </w:tcPr>
          <w:p w:rsidR="00BC32DA" w:rsidRPr="00BC32DA" w:rsidRDefault="00F45966" w:rsidP="001D68C7">
            <w:pPr>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Sector Bancario</w:t>
            </w:r>
            <w:r w:rsidR="001D68C7">
              <w:rPr>
                <w:rFonts w:ascii="Arial" w:eastAsia="Times New Roman" w:hAnsi="Arial" w:cs="Arial"/>
                <w:b/>
                <w:color w:val="000000"/>
                <w:sz w:val="20"/>
                <w:szCs w:val="20"/>
                <w:lang w:eastAsia="es-MX"/>
              </w:rPr>
              <w:t xml:space="preserve">: Variación mensual, </w:t>
            </w:r>
            <w:r w:rsidR="00BC32DA" w:rsidRPr="00BC32DA">
              <w:rPr>
                <w:rFonts w:ascii="Arial" w:eastAsia="Times New Roman" w:hAnsi="Arial" w:cs="Arial"/>
                <w:b/>
                <w:color w:val="000000"/>
                <w:sz w:val="20"/>
                <w:szCs w:val="20"/>
                <w:lang w:eastAsia="es-MX"/>
              </w:rPr>
              <w:t xml:space="preserve">principales rubros del </w:t>
            </w:r>
            <w:r w:rsidR="001D68C7">
              <w:rPr>
                <w:rFonts w:ascii="Arial" w:eastAsia="Times New Roman" w:hAnsi="Arial" w:cs="Arial"/>
                <w:b/>
                <w:color w:val="000000"/>
                <w:sz w:val="20"/>
                <w:szCs w:val="20"/>
                <w:lang w:eastAsia="es-MX"/>
              </w:rPr>
              <w:t xml:space="preserve">Estado de Resultados </w:t>
            </w:r>
          </w:p>
        </w:tc>
      </w:tr>
      <w:tr w:rsidR="00BC32DA" w:rsidTr="00745DE0">
        <w:trPr>
          <w:trHeight w:val="3492"/>
        </w:trPr>
        <w:tc>
          <w:tcPr>
            <w:tcW w:w="8590" w:type="dxa"/>
          </w:tcPr>
          <w:p w:rsidR="00BC32DA" w:rsidRPr="000C3EE9" w:rsidRDefault="00B4577E" w:rsidP="00E7773A">
            <w:pPr>
              <w:rPr>
                <w:rFonts w:ascii="Arial" w:eastAsia="Times New Roman" w:hAnsi="Arial" w:cs="Arial"/>
                <w:color w:val="000000"/>
                <w:sz w:val="20"/>
                <w:szCs w:val="20"/>
                <w:lang w:val="es-ES_tradnl" w:eastAsia="es-MX"/>
              </w:rPr>
            </w:pPr>
            <w:r>
              <w:rPr>
                <w:rFonts w:ascii="Arial" w:eastAsia="Times New Roman" w:hAnsi="Arial" w:cs="Arial"/>
                <w:noProof/>
                <w:color w:val="000000"/>
                <w:sz w:val="20"/>
                <w:szCs w:val="20"/>
                <w:lang w:eastAsia="es-MX"/>
              </w:rPr>
              <w:drawing>
                <wp:inline distT="0" distB="0" distL="0" distR="0" wp14:anchorId="2DE20ADF">
                  <wp:extent cx="6896100" cy="429090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98949" cy="4292680"/>
                          </a:xfrm>
                          <a:prstGeom prst="rect">
                            <a:avLst/>
                          </a:prstGeom>
                          <a:noFill/>
                        </pic:spPr>
                      </pic:pic>
                    </a:graphicData>
                  </a:graphic>
                </wp:inline>
              </w:drawing>
            </w:r>
          </w:p>
        </w:tc>
      </w:tr>
      <w:tr w:rsidR="00BC32DA" w:rsidTr="00745DE0">
        <w:trPr>
          <w:trHeight w:val="242"/>
        </w:trPr>
        <w:tc>
          <w:tcPr>
            <w:tcW w:w="8590" w:type="dxa"/>
            <w:vAlign w:val="bottom"/>
          </w:tcPr>
          <w:p w:rsidR="00BC32DA" w:rsidRPr="00840C79" w:rsidRDefault="00BC32DA" w:rsidP="00BC32DA">
            <w:pPr>
              <w:rPr>
                <w:rFonts w:ascii="Arial" w:eastAsia="Times New Roman" w:hAnsi="Arial" w:cs="Arial"/>
                <w:i/>
                <w:color w:val="000000"/>
                <w:sz w:val="14"/>
                <w:szCs w:val="20"/>
                <w:lang w:eastAsia="es-MX"/>
              </w:rPr>
            </w:pPr>
            <w:r w:rsidRPr="00840C79">
              <w:rPr>
                <w:rFonts w:ascii="Arial" w:eastAsia="Times New Roman" w:hAnsi="Arial" w:cs="Arial"/>
                <w:i/>
                <w:color w:val="000000"/>
                <w:sz w:val="16"/>
                <w:szCs w:val="20"/>
                <w:lang w:eastAsia="es-MX"/>
              </w:rPr>
              <w:t>Fuente: Elaboración propia con información de la CNBV</w:t>
            </w:r>
            <w:r w:rsidR="00CF2CB7">
              <w:rPr>
                <w:rFonts w:ascii="Arial" w:eastAsia="Times New Roman" w:hAnsi="Arial" w:cs="Arial"/>
                <w:i/>
                <w:color w:val="000000"/>
                <w:sz w:val="16"/>
                <w:szCs w:val="20"/>
                <w:lang w:eastAsia="es-MX"/>
              </w:rPr>
              <w:t>.</w:t>
            </w:r>
          </w:p>
        </w:tc>
      </w:tr>
    </w:tbl>
    <w:p w:rsidR="004B7ADE" w:rsidRDefault="004B7ADE" w:rsidP="00962DEC">
      <w:pPr>
        <w:jc w:val="both"/>
        <w:rPr>
          <w:rFonts w:ascii="Arial" w:eastAsia="Times New Roman" w:hAnsi="Arial" w:cs="Arial"/>
          <w:color w:val="000000"/>
          <w:sz w:val="20"/>
          <w:szCs w:val="20"/>
          <w:lang w:val="es-MX" w:eastAsia="es-MX"/>
        </w:rPr>
      </w:pPr>
    </w:p>
    <w:p w:rsidR="00F45966" w:rsidRDefault="00F45966" w:rsidP="00962DEC">
      <w:pPr>
        <w:jc w:val="both"/>
        <w:rPr>
          <w:rFonts w:ascii="Arial" w:eastAsia="Times New Roman" w:hAnsi="Arial" w:cs="Arial"/>
          <w:color w:val="000000"/>
          <w:sz w:val="20"/>
          <w:szCs w:val="20"/>
          <w:lang w:val="es-MX" w:eastAsia="es-MX"/>
        </w:rPr>
      </w:pPr>
    </w:p>
    <w:p w:rsidR="00731252" w:rsidRDefault="00731252" w:rsidP="00962DEC">
      <w:pPr>
        <w:jc w:val="both"/>
        <w:rPr>
          <w:rFonts w:ascii="Arial" w:eastAsia="Times New Roman" w:hAnsi="Arial" w:cs="Arial"/>
          <w:color w:val="000000"/>
          <w:sz w:val="20"/>
          <w:szCs w:val="20"/>
          <w:lang w:val="es-MX" w:eastAsia="es-MX"/>
        </w:rPr>
      </w:pPr>
    </w:p>
    <w:p w:rsidR="00731252" w:rsidRDefault="00731252" w:rsidP="00962DEC">
      <w:pPr>
        <w:jc w:val="both"/>
        <w:rPr>
          <w:rFonts w:ascii="Arial" w:eastAsia="Times New Roman" w:hAnsi="Arial" w:cs="Arial"/>
          <w:color w:val="000000"/>
          <w:sz w:val="20"/>
          <w:szCs w:val="20"/>
          <w:lang w:val="es-MX" w:eastAsia="es-MX"/>
        </w:rPr>
      </w:pPr>
    </w:p>
    <w:p w:rsidR="00845803" w:rsidRDefault="00845803" w:rsidP="00977C74">
      <w:pPr>
        <w:jc w:val="both"/>
        <w:rPr>
          <w:rFonts w:ascii="Arial" w:eastAsia="Times New Roman" w:hAnsi="Arial" w:cs="Arial"/>
          <w:b/>
          <w:color w:val="68801A"/>
          <w:sz w:val="20"/>
          <w:szCs w:val="28"/>
          <w:lang w:val="es-MX" w:eastAsia="es-ES"/>
        </w:rPr>
      </w:pPr>
    </w:p>
    <w:p w:rsidR="00F45966" w:rsidRDefault="00F45966" w:rsidP="00977C74">
      <w:pPr>
        <w:jc w:val="both"/>
        <w:rPr>
          <w:rFonts w:ascii="Arial" w:eastAsia="Times New Roman" w:hAnsi="Arial" w:cs="Arial"/>
          <w:b/>
          <w:color w:val="68801A"/>
          <w:sz w:val="20"/>
          <w:szCs w:val="28"/>
          <w:lang w:val="es-MX" w:eastAsia="es-ES"/>
        </w:rPr>
      </w:pPr>
    </w:p>
    <w:p w:rsidR="00977C74" w:rsidRDefault="00BB3383" w:rsidP="00977C74">
      <w:pPr>
        <w:jc w:val="both"/>
        <w:rPr>
          <w:rFonts w:ascii="Arial" w:eastAsia="Times New Roman" w:hAnsi="Arial" w:cs="Arial"/>
          <w:b/>
          <w:color w:val="68801A"/>
          <w:sz w:val="28"/>
          <w:szCs w:val="28"/>
          <w:lang w:val="es-MX" w:eastAsia="es-ES"/>
        </w:rPr>
      </w:pPr>
      <w:r>
        <w:rPr>
          <w:rFonts w:ascii="Arial" w:eastAsia="Times New Roman" w:hAnsi="Arial" w:cs="Arial"/>
          <w:b/>
          <w:color w:val="68801A"/>
          <w:sz w:val="28"/>
          <w:szCs w:val="28"/>
          <w:lang w:val="es-MX" w:eastAsia="es-ES"/>
        </w:rPr>
        <w:t>PRINCIPALES INDICADORES</w:t>
      </w:r>
      <w:r w:rsidR="00845803">
        <w:rPr>
          <w:rFonts w:ascii="Arial" w:eastAsia="Times New Roman" w:hAnsi="Arial" w:cs="Arial"/>
          <w:b/>
          <w:color w:val="68801A"/>
          <w:sz w:val="28"/>
          <w:szCs w:val="28"/>
          <w:lang w:val="es-MX" w:eastAsia="es-ES"/>
        </w:rPr>
        <w:t xml:space="preserve"> DE OPERACIÓN</w:t>
      </w:r>
    </w:p>
    <w:p w:rsidR="00962DEC" w:rsidRDefault="00962DEC" w:rsidP="00962DEC">
      <w:pPr>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Dentro del sector bancario existen algunos indicadores que miden el desempeño de estas instituciones en términos de calidad de cartera (</w:t>
      </w:r>
      <w:r w:rsidRPr="00283FC6">
        <w:rPr>
          <w:rFonts w:ascii="Arial" w:eastAsia="Times New Roman" w:hAnsi="Arial" w:cs="Arial"/>
          <w:i/>
          <w:color w:val="000000"/>
          <w:sz w:val="20"/>
          <w:szCs w:val="20"/>
          <w:lang w:val="es-MX" w:eastAsia="es-MX"/>
        </w:rPr>
        <w:t>Índice de Morosidad</w:t>
      </w:r>
      <w:r>
        <w:rPr>
          <w:rFonts w:ascii="Arial" w:eastAsia="Times New Roman" w:hAnsi="Arial" w:cs="Arial"/>
          <w:color w:val="000000"/>
          <w:sz w:val="20"/>
          <w:szCs w:val="20"/>
          <w:lang w:val="es-MX" w:eastAsia="es-MX"/>
        </w:rPr>
        <w:t xml:space="preserve"> </w:t>
      </w:r>
      <w:r w:rsidRPr="00283FC6">
        <w:rPr>
          <w:rFonts w:ascii="Arial" w:eastAsia="Times New Roman" w:hAnsi="Arial" w:cs="Arial"/>
          <w:i/>
          <w:color w:val="000000"/>
          <w:sz w:val="20"/>
          <w:szCs w:val="20"/>
          <w:lang w:val="es-MX" w:eastAsia="es-MX"/>
        </w:rPr>
        <w:t>o IMOR</w:t>
      </w:r>
      <w:r>
        <w:rPr>
          <w:rFonts w:ascii="Arial" w:eastAsia="Times New Roman" w:hAnsi="Arial" w:cs="Arial"/>
          <w:color w:val="000000"/>
          <w:sz w:val="20"/>
          <w:szCs w:val="20"/>
          <w:lang w:val="es-MX" w:eastAsia="es-MX"/>
        </w:rPr>
        <w:t xml:space="preserve">), liquidez, rentabilidad (ROE o MIN), entre otros. </w:t>
      </w:r>
      <w:r w:rsidR="00811935">
        <w:rPr>
          <w:rFonts w:ascii="Arial" w:eastAsia="Times New Roman" w:hAnsi="Arial" w:cs="Arial"/>
          <w:color w:val="000000"/>
          <w:sz w:val="20"/>
          <w:szCs w:val="20"/>
          <w:lang w:val="es-MX" w:eastAsia="es-MX"/>
        </w:rPr>
        <w:t>A continuación presentamos el desempeño de los más importantes durante el mes de julio.</w:t>
      </w:r>
    </w:p>
    <w:p w:rsidR="006F47D0" w:rsidRDefault="006F47D0" w:rsidP="00962DEC">
      <w:pPr>
        <w:jc w:val="both"/>
        <w:rPr>
          <w:rFonts w:ascii="Arial" w:eastAsia="Times New Roman" w:hAnsi="Arial" w:cs="Arial"/>
          <w:b/>
          <w:color w:val="000000"/>
          <w:sz w:val="20"/>
          <w:szCs w:val="20"/>
          <w:lang w:val="es-MX" w:eastAsia="es-MX"/>
        </w:rPr>
      </w:pPr>
    </w:p>
    <w:p w:rsidR="00962DEC" w:rsidRDefault="00962DEC" w:rsidP="00962DEC">
      <w:pPr>
        <w:jc w:val="both"/>
        <w:rPr>
          <w:rFonts w:ascii="Arial" w:eastAsia="Times New Roman" w:hAnsi="Arial" w:cs="Arial"/>
          <w:color w:val="000000"/>
          <w:sz w:val="20"/>
          <w:szCs w:val="20"/>
          <w:lang w:val="es-MX" w:eastAsia="es-MX"/>
        </w:rPr>
      </w:pPr>
      <w:r>
        <w:rPr>
          <w:rFonts w:ascii="Arial" w:eastAsia="Times New Roman" w:hAnsi="Arial" w:cs="Arial"/>
          <w:b/>
          <w:color w:val="000000"/>
          <w:sz w:val="20"/>
          <w:szCs w:val="20"/>
          <w:lang w:val="es-MX" w:eastAsia="es-MX"/>
        </w:rPr>
        <w:t>IMOR de Cartera Total</w:t>
      </w:r>
      <w:r w:rsidR="001D68C7">
        <w:rPr>
          <w:rFonts w:ascii="Arial" w:eastAsia="Times New Roman" w:hAnsi="Arial" w:cs="Arial"/>
          <w:b/>
          <w:color w:val="000000"/>
          <w:sz w:val="20"/>
          <w:szCs w:val="20"/>
          <w:lang w:val="es-MX" w:eastAsia="es-MX"/>
        </w:rPr>
        <w:t xml:space="preserve">: </w:t>
      </w:r>
      <w:r>
        <w:rPr>
          <w:rFonts w:ascii="Arial" w:eastAsia="Times New Roman" w:hAnsi="Arial" w:cs="Arial"/>
          <w:color w:val="000000"/>
          <w:sz w:val="20"/>
          <w:szCs w:val="20"/>
          <w:lang w:val="es-MX" w:eastAsia="es-MX"/>
        </w:rPr>
        <w:t xml:space="preserve">Durante el mes de </w:t>
      </w:r>
      <w:r w:rsidR="00CC775A">
        <w:rPr>
          <w:rFonts w:ascii="Arial" w:eastAsia="Times New Roman" w:hAnsi="Arial" w:cs="Arial"/>
          <w:color w:val="000000"/>
          <w:sz w:val="20"/>
          <w:szCs w:val="20"/>
          <w:lang w:val="es-MX" w:eastAsia="es-MX"/>
        </w:rPr>
        <w:t>diciembre</w:t>
      </w:r>
      <w:r>
        <w:rPr>
          <w:rFonts w:ascii="Arial" w:eastAsia="Times New Roman" w:hAnsi="Arial" w:cs="Arial"/>
          <w:color w:val="000000"/>
          <w:sz w:val="20"/>
          <w:szCs w:val="20"/>
          <w:lang w:val="es-MX" w:eastAsia="es-MX"/>
        </w:rPr>
        <w:t>, este indicador</w:t>
      </w:r>
      <w:r w:rsidR="00340DA5">
        <w:rPr>
          <w:rFonts w:ascii="Arial" w:eastAsia="Times New Roman" w:hAnsi="Arial" w:cs="Arial"/>
          <w:color w:val="000000"/>
          <w:sz w:val="20"/>
          <w:szCs w:val="20"/>
          <w:lang w:val="es-MX" w:eastAsia="es-MX"/>
        </w:rPr>
        <w:t xml:space="preserve"> </w:t>
      </w:r>
      <w:r>
        <w:rPr>
          <w:rFonts w:ascii="Arial" w:eastAsia="Times New Roman" w:hAnsi="Arial" w:cs="Arial"/>
          <w:color w:val="000000"/>
          <w:sz w:val="20"/>
          <w:szCs w:val="20"/>
          <w:lang w:val="es-MX" w:eastAsia="es-MX"/>
        </w:rPr>
        <w:t xml:space="preserve">presentó </w:t>
      </w:r>
      <w:r w:rsidR="00CC775A">
        <w:rPr>
          <w:rFonts w:ascii="Arial" w:eastAsia="Times New Roman" w:hAnsi="Arial" w:cs="Arial"/>
          <w:color w:val="000000"/>
          <w:sz w:val="20"/>
          <w:szCs w:val="20"/>
          <w:lang w:val="es-MX" w:eastAsia="es-MX"/>
        </w:rPr>
        <w:t xml:space="preserve">una reducción </w:t>
      </w:r>
      <w:r>
        <w:rPr>
          <w:rFonts w:ascii="Arial" w:eastAsia="Times New Roman" w:hAnsi="Arial" w:cs="Arial"/>
          <w:color w:val="000000"/>
          <w:sz w:val="20"/>
          <w:szCs w:val="20"/>
          <w:lang w:val="es-MX" w:eastAsia="es-MX"/>
        </w:rPr>
        <w:t xml:space="preserve">respecto del </w:t>
      </w:r>
      <w:r w:rsidR="001D3111">
        <w:rPr>
          <w:rFonts w:ascii="Arial" w:eastAsia="Times New Roman" w:hAnsi="Arial" w:cs="Arial"/>
          <w:color w:val="000000"/>
          <w:sz w:val="20"/>
          <w:szCs w:val="20"/>
          <w:lang w:val="es-MX" w:eastAsia="es-MX"/>
        </w:rPr>
        <w:t>mes inmediato anterior</w:t>
      </w:r>
      <w:r w:rsidR="00CC775A">
        <w:rPr>
          <w:rFonts w:ascii="Arial" w:eastAsia="Times New Roman" w:hAnsi="Arial" w:cs="Arial"/>
          <w:color w:val="000000"/>
          <w:sz w:val="20"/>
          <w:szCs w:val="20"/>
          <w:lang w:val="es-MX" w:eastAsia="es-MX"/>
        </w:rPr>
        <w:t xml:space="preserve"> (-0.04 ppt)</w:t>
      </w:r>
      <w:r w:rsidR="00340DA5">
        <w:rPr>
          <w:rFonts w:ascii="Arial" w:eastAsia="Times New Roman" w:hAnsi="Arial" w:cs="Arial"/>
          <w:color w:val="000000"/>
          <w:sz w:val="20"/>
          <w:szCs w:val="20"/>
          <w:lang w:val="es-MX" w:eastAsia="es-MX"/>
        </w:rPr>
        <w:t>,</w:t>
      </w:r>
      <w:r>
        <w:rPr>
          <w:rFonts w:ascii="Arial" w:eastAsia="Times New Roman" w:hAnsi="Arial" w:cs="Arial"/>
          <w:color w:val="000000"/>
          <w:sz w:val="20"/>
          <w:szCs w:val="20"/>
          <w:lang w:val="es-MX" w:eastAsia="es-MX"/>
        </w:rPr>
        <w:t xml:space="preserve"> en lo que se refiere al desempeño total del sector, sin embargo, este comportamiento no fue el mismo para todas las instituciones. </w:t>
      </w:r>
    </w:p>
    <w:p w:rsidR="00962DEC" w:rsidRDefault="00962DEC" w:rsidP="00962DEC">
      <w:pPr>
        <w:jc w:val="both"/>
        <w:rPr>
          <w:rFonts w:ascii="Arial" w:eastAsia="Times New Roman" w:hAnsi="Arial" w:cs="Arial"/>
          <w:color w:val="000000"/>
          <w:sz w:val="20"/>
          <w:szCs w:val="20"/>
          <w:lang w:val="es-MX" w:eastAsia="es-MX"/>
        </w:rPr>
      </w:pPr>
    </w:p>
    <w:p w:rsidR="00962DEC" w:rsidRDefault="00962DEC" w:rsidP="00962DEC">
      <w:pPr>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xml:space="preserve">En la siguiente tabla se muestra una comparación del IMOR del mes de </w:t>
      </w:r>
      <w:r w:rsidR="00CC775A">
        <w:rPr>
          <w:rFonts w:ascii="Arial" w:eastAsia="Times New Roman" w:hAnsi="Arial" w:cs="Arial"/>
          <w:color w:val="000000"/>
          <w:sz w:val="20"/>
          <w:szCs w:val="20"/>
          <w:lang w:val="es-MX" w:eastAsia="es-MX"/>
        </w:rPr>
        <w:t>diciembre</w:t>
      </w:r>
      <w:r w:rsidR="004D035D">
        <w:rPr>
          <w:rFonts w:ascii="Arial" w:eastAsia="Times New Roman" w:hAnsi="Arial" w:cs="Arial"/>
          <w:color w:val="000000"/>
          <w:sz w:val="20"/>
          <w:szCs w:val="20"/>
          <w:lang w:val="es-MX" w:eastAsia="es-MX"/>
        </w:rPr>
        <w:t xml:space="preserve"> </w:t>
      </w:r>
      <w:r w:rsidR="00340DA5">
        <w:rPr>
          <w:rFonts w:ascii="Arial" w:eastAsia="Times New Roman" w:hAnsi="Arial" w:cs="Arial"/>
          <w:color w:val="000000"/>
          <w:sz w:val="20"/>
          <w:szCs w:val="20"/>
          <w:lang w:val="es-MX" w:eastAsia="es-MX"/>
        </w:rPr>
        <w:t>en comparación con el</w:t>
      </w:r>
      <w:r>
        <w:rPr>
          <w:rFonts w:ascii="Arial" w:eastAsia="Times New Roman" w:hAnsi="Arial" w:cs="Arial"/>
          <w:color w:val="000000"/>
          <w:sz w:val="20"/>
          <w:szCs w:val="20"/>
          <w:lang w:val="es-MX" w:eastAsia="es-MX"/>
        </w:rPr>
        <w:t xml:space="preserve"> mes anterior</w:t>
      </w:r>
      <w:r w:rsidR="001D3111">
        <w:rPr>
          <w:rFonts w:ascii="Arial" w:eastAsia="Times New Roman" w:hAnsi="Arial" w:cs="Arial"/>
          <w:color w:val="000000"/>
          <w:sz w:val="20"/>
          <w:szCs w:val="20"/>
          <w:lang w:val="es-MX" w:eastAsia="es-MX"/>
        </w:rPr>
        <w:t xml:space="preserve"> así como </w:t>
      </w:r>
      <w:r w:rsidR="00340DA5">
        <w:rPr>
          <w:rFonts w:ascii="Arial" w:eastAsia="Times New Roman" w:hAnsi="Arial" w:cs="Arial"/>
          <w:color w:val="000000"/>
          <w:sz w:val="20"/>
          <w:szCs w:val="20"/>
          <w:lang w:val="es-MX" w:eastAsia="es-MX"/>
        </w:rPr>
        <w:t>con el</w:t>
      </w:r>
      <w:r w:rsidR="00BB3383">
        <w:rPr>
          <w:rFonts w:ascii="Arial" w:eastAsia="Times New Roman" w:hAnsi="Arial" w:cs="Arial"/>
          <w:color w:val="000000"/>
          <w:sz w:val="20"/>
          <w:szCs w:val="20"/>
          <w:lang w:val="es-MX" w:eastAsia="es-MX"/>
        </w:rPr>
        <w:t xml:space="preserve"> año anterior </w:t>
      </w:r>
      <w:r>
        <w:rPr>
          <w:rFonts w:ascii="Arial" w:eastAsia="Times New Roman" w:hAnsi="Arial" w:cs="Arial"/>
          <w:color w:val="000000"/>
          <w:sz w:val="20"/>
          <w:szCs w:val="20"/>
          <w:lang w:val="es-MX" w:eastAsia="es-MX"/>
        </w:rPr>
        <w:t>de la muestra de princ</w:t>
      </w:r>
      <w:r w:rsidR="00BB3383">
        <w:rPr>
          <w:rFonts w:ascii="Arial" w:eastAsia="Times New Roman" w:hAnsi="Arial" w:cs="Arial"/>
          <w:color w:val="000000"/>
          <w:sz w:val="20"/>
          <w:szCs w:val="20"/>
          <w:lang w:val="es-MX" w:eastAsia="es-MX"/>
        </w:rPr>
        <w:t>ipales instituciones del sector;</w:t>
      </w:r>
      <w:r>
        <w:rPr>
          <w:rFonts w:ascii="Arial" w:eastAsia="Times New Roman" w:hAnsi="Arial" w:cs="Arial"/>
          <w:color w:val="000000"/>
          <w:sz w:val="20"/>
          <w:szCs w:val="20"/>
          <w:lang w:val="es-MX" w:eastAsia="es-MX"/>
        </w:rPr>
        <w:t xml:space="preserve"> aquí podemos observar que </w:t>
      </w:r>
      <w:r w:rsidR="002E6D1A">
        <w:rPr>
          <w:rFonts w:ascii="Arial" w:eastAsia="Times New Roman" w:hAnsi="Arial" w:cs="Arial"/>
          <w:color w:val="000000"/>
          <w:sz w:val="20"/>
          <w:szCs w:val="20"/>
          <w:lang w:val="es-MX" w:eastAsia="es-MX"/>
        </w:rPr>
        <w:t>Santander</w:t>
      </w:r>
      <w:r>
        <w:rPr>
          <w:rFonts w:ascii="Arial" w:eastAsia="Times New Roman" w:hAnsi="Arial" w:cs="Arial"/>
          <w:color w:val="000000"/>
          <w:sz w:val="20"/>
          <w:szCs w:val="20"/>
          <w:lang w:val="es-MX" w:eastAsia="es-MX"/>
        </w:rPr>
        <w:t xml:space="preserve"> fue</w:t>
      </w:r>
      <w:r w:rsidR="00BB3383">
        <w:rPr>
          <w:rFonts w:ascii="Arial" w:eastAsia="Times New Roman" w:hAnsi="Arial" w:cs="Arial"/>
          <w:color w:val="000000"/>
          <w:sz w:val="20"/>
          <w:szCs w:val="20"/>
          <w:lang w:val="es-MX" w:eastAsia="es-MX"/>
        </w:rPr>
        <w:t xml:space="preserve"> quien presentó</w:t>
      </w:r>
      <w:r>
        <w:rPr>
          <w:rFonts w:ascii="Arial" w:eastAsia="Times New Roman" w:hAnsi="Arial" w:cs="Arial"/>
          <w:color w:val="000000"/>
          <w:sz w:val="20"/>
          <w:szCs w:val="20"/>
          <w:lang w:val="es-MX" w:eastAsia="es-MX"/>
        </w:rPr>
        <w:t xml:space="preserve"> </w:t>
      </w:r>
      <w:r w:rsidR="00BB3383">
        <w:rPr>
          <w:rFonts w:ascii="Arial" w:eastAsia="Times New Roman" w:hAnsi="Arial" w:cs="Arial"/>
          <w:color w:val="000000"/>
          <w:sz w:val="20"/>
          <w:szCs w:val="20"/>
          <w:lang w:val="es-MX" w:eastAsia="es-MX"/>
        </w:rPr>
        <w:t xml:space="preserve">el mayor incremento </w:t>
      </w:r>
      <w:r>
        <w:rPr>
          <w:rFonts w:ascii="Arial" w:eastAsia="Times New Roman" w:hAnsi="Arial" w:cs="Arial"/>
          <w:color w:val="000000"/>
          <w:sz w:val="20"/>
          <w:szCs w:val="20"/>
          <w:lang w:val="es-MX" w:eastAsia="es-MX"/>
        </w:rPr>
        <w:t xml:space="preserve">en el índice, mientras que </w:t>
      </w:r>
      <w:r w:rsidR="002E6D1A">
        <w:rPr>
          <w:rFonts w:ascii="Arial" w:eastAsia="Times New Roman" w:hAnsi="Arial" w:cs="Arial"/>
          <w:color w:val="000000"/>
          <w:sz w:val="20"/>
          <w:szCs w:val="20"/>
          <w:lang w:val="es-MX" w:eastAsia="es-MX"/>
        </w:rPr>
        <w:t>Banorte</w:t>
      </w:r>
      <w:r w:rsidR="00F45966">
        <w:rPr>
          <w:rFonts w:ascii="Arial" w:eastAsia="Times New Roman" w:hAnsi="Arial" w:cs="Arial"/>
          <w:color w:val="000000"/>
          <w:sz w:val="20"/>
          <w:szCs w:val="20"/>
          <w:lang w:val="es-MX" w:eastAsia="es-MX"/>
        </w:rPr>
        <w:t xml:space="preserve"> fue quien presentó la mayor reducción </w:t>
      </w:r>
      <w:r w:rsidR="001D3111">
        <w:rPr>
          <w:rFonts w:ascii="Arial" w:eastAsia="Times New Roman" w:hAnsi="Arial" w:cs="Arial"/>
          <w:color w:val="000000"/>
          <w:sz w:val="20"/>
          <w:szCs w:val="20"/>
          <w:lang w:val="es-MX" w:eastAsia="es-MX"/>
        </w:rPr>
        <w:t>en el índice</w:t>
      </w:r>
      <w:r>
        <w:rPr>
          <w:rFonts w:ascii="Arial" w:eastAsia="Times New Roman" w:hAnsi="Arial" w:cs="Arial"/>
          <w:color w:val="000000"/>
          <w:sz w:val="20"/>
          <w:szCs w:val="20"/>
          <w:lang w:val="es-MX" w:eastAsia="es-MX"/>
        </w:rPr>
        <w:t>.</w:t>
      </w:r>
    </w:p>
    <w:p w:rsidR="00977C74" w:rsidRDefault="00977C74" w:rsidP="00977C74">
      <w:pPr>
        <w:jc w:val="both"/>
        <w:rPr>
          <w:rFonts w:ascii="Arial" w:eastAsia="Times New Roman" w:hAnsi="Arial" w:cs="Arial"/>
          <w:color w:val="000000"/>
          <w:sz w:val="20"/>
          <w:szCs w:val="20"/>
          <w:lang w:val="es-MX" w:eastAsia="es-MX"/>
        </w:rPr>
      </w:pPr>
    </w:p>
    <w:tbl>
      <w:tblPr>
        <w:tblW w:w="14880" w:type="dxa"/>
        <w:tblInd w:w="70" w:type="dxa"/>
        <w:tblCellMar>
          <w:left w:w="70" w:type="dxa"/>
          <w:right w:w="70" w:type="dxa"/>
        </w:tblCellMar>
        <w:tblLook w:val="04A0" w:firstRow="1" w:lastRow="0" w:firstColumn="1" w:lastColumn="0" w:noHBand="0" w:noVBand="1"/>
      </w:tblPr>
      <w:tblGrid>
        <w:gridCol w:w="3047"/>
        <w:gridCol w:w="2664"/>
        <w:gridCol w:w="2413"/>
        <w:gridCol w:w="2574"/>
        <w:gridCol w:w="1769"/>
        <w:gridCol w:w="2413"/>
      </w:tblGrid>
      <w:tr w:rsidR="00340DA5" w:rsidRPr="00691F62" w:rsidTr="00CD13E8">
        <w:trPr>
          <w:trHeight w:val="379"/>
        </w:trPr>
        <w:tc>
          <w:tcPr>
            <w:tcW w:w="3047" w:type="dxa"/>
            <w:tcBorders>
              <w:top w:val="single" w:sz="8" w:space="0" w:color="auto"/>
              <w:left w:val="single" w:sz="8" w:space="0" w:color="auto"/>
              <w:bottom w:val="single" w:sz="8" w:space="0" w:color="auto"/>
              <w:right w:val="nil"/>
            </w:tcBorders>
            <w:shd w:val="clear" w:color="auto" w:fill="000000" w:themeFill="text1"/>
            <w:noWrap/>
            <w:vAlign w:val="center"/>
            <w:hideMark/>
          </w:tcPr>
          <w:p w:rsidR="00340DA5" w:rsidRPr="00691F62" w:rsidRDefault="00340DA5">
            <w:pPr>
              <w:jc w:val="center"/>
              <w:rPr>
                <w:rFonts w:asciiTheme="majorHAnsi" w:hAnsiTheme="majorHAnsi" w:cstheme="majorHAnsi"/>
                <w:b/>
                <w:bCs/>
                <w:color w:val="C6CE47"/>
                <w:sz w:val="18"/>
                <w:szCs w:val="18"/>
              </w:rPr>
            </w:pPr>
            <w:r w:rsidRPr="00691F62">
              <w:rPr>
                <w:rFonts w:asciiTheme="majorHAnsi" w:hAnsiTheme="majorHAnsi" w:cstheme="majorHAnsi"/>
                <w:b/>
                <w:bCs/>
                <w:color w:val="C6CE47"/>
                <w:sz w:val="18"/>
                <w:szCs w:val="18"/>
              </w:rPr>
              <w:t> </w:t>
            </w:r>
          </w:p>
        </w:tc>
        <w:tc>
          <w:tcPr>
            <w:tcW w:w="2664" w:type="dxa"/>
            <w:tcBorders>
              <w:top w:val="single" w:sz="8" w:space="0" w:color="auto"/>
              <w:left w:val="nil"/>
              <w:bottom w:val="single" w:sz="8" w:space="0" w:color="auto"/>
              <w:right w:val="nil"/>
            </w:tcBorders>
            <w:shd w:val="clear" w:color="auto" w:fill="000000" w:themeFill="text1"/>
            <w:noWrap/>
            <w:vAlign w:val="center"/>
            <w:hideMark/>
          </w:tcPr>
          <w:p w:rsidR="00340DA5" w:rsidRPr="00340DA5" w:rsidRDefault="00340DA5" w:rsidP="00CC775A">
            <w:pPr>
              <w:jc w:val="center"/>
              <w:rPr>
                <w:rFonts w:asciiTheme="majorHAnsi" w:hAnsiTheme="majorHAnsi" w:cstheme="majorHAnsi"/>
                <w:b/>
                <w:bCs/>
                <w:color w:val="C6CE47"/>
                <w:sz w:val="18"/>
                <w:szCs w:val="20"/>
              </w:rPr>
            </w:pPr>
            <w:r w:rsidRPr="00340DA5">
              <w:rPr>
                <w:rFonts w:asciiTheme="majorHAnsi" w:hAnsiTheme="majorHAnsi" w:cstheme="majorHAnsi"/>
                <w:b/>
                <w:bCs/>
                <w:color w:val="C6CE47"/>
                <w:sz w:val="18"/>
                <w:szCs w:val="20"/>
              </w:rPr>
              <w:t xml:space="preserve">IMOR </w:t>
            </w:r>
            <w:r w:rsidR="00CC775A">
              <w:rPr>
                <w:rFonts w:asciiTheme="majorHAnsi" w:hAnsiTheme="majorHAnsi" w:cstheme="majorHAnsi"/>
                <w:b/>
                <w:bCs/>
                <w:color w:val="C6CE47"/>
                <w:sz w:val="18"/>
                <w:szCs w:val="20"/>
              </w:rPr>
              <w:t>Dic</w:t>
            </w:r>
            <w:r w:rsidRPr="00340DA5">
              <w:rPr>
                <w:rFonts w:asciiTheme="majorHAnsi" w:hAnsiTheme="majorHAnsi" w:cstheme="majorHAnsi"/>
                <w:b/>
                <w:bCs/>
                <w:color w:val="C6CE47"/>
                <w:sz w:val="18"/>
                <w:szCs w:val="20"/>
              </w:rPr>
              <w:t>/13</w:t>
            </w:r>
          </w:p>
        </w:tc>
        <w:tc>
          <w:tcPr>
            <w:tcW w:w="2413" w:type="dxa"/>
            <w:tcBorders>
              <w:top w:val="single" w:sz="8" w:space="0" w:color="auto"/>
              <w:left w:val="nil"/>
              <w:bottom w:val="single" w:sz="8" w:space="0" w:color="auto"/>
              <w:right w:val="nil"/>
            </w:tcBorders>
            <w:shd w:val="clear" w:color="auto" w:fill="000000" w:themeFill="text1"/>
            <w:noWrap/>
            <w:vAlign w:val="center"/>
            <w:hideMark/>
          </w:tcPr>
          <w:p w:rsidR="00340DA5" w:rsidRPr="00340DA5" w:rsidRDefault="00340DA5" w:rsidP="00CC775A">
            <w:pPr>
              <w:jc w:val="center"/>
              <w:rPr>
                <w:rFonts w:asciiTheme="majorHAnsi" w:hAnsiTheme="majorHAnsi" w:cstheme="majorHAnsi"/>
                <w:b/>
                <w:bCs/>
                <w:color w:val="C6CE47"/>
                <w:sz w:val="18"/>
                <w:szCs w:val="20"/>
              </w:rPr>
            </w:pPr>
            <w:r w:rsidRPr="00340DA5">
              <w:rPr>
                <w:rFonts w:asciiTheme="majorHAnsi" w:hAnsiTheme="majorHAnsi" w:cstheme="majorHAnsi"/>
                <w:b/>
                <w:bCs/>
                <w:color w:val="C6CE47"/>
                <w:sz w:val="18"/>
                <w:szCs w:val="20"/>
              </w:rPr>
              <w:t xml:space="preserve">IMOR </w:t>
            </w:r>
            <w:r w:rsidR="00CC775A">
              <w:rPr>
                <w:rFonts w:asciiTheme="majorHAnsi" w:hAnsiTheme="majorHAnsi" w:cstheme="majorHAnsi"/>
                <w:b/>
                <w:bCs/>
                <w:color w:val="C6CE47"/>
                <w:sz w:val="18"/>
                <w:szCs w:val="20"/>
              </w:rPr>
              <w:t>Nov</w:t>
            </w:r>
            <w:r w:rsidRPr="00340DA5">
              <w:rPr>
                <w:rFonts w:asciiTheme="majorHAnsi" w:hAnsiTheme="majorHAnsi" w:cstheme="majorHAnsi"/>
                <w:b/>
                <w:bCs/>
                <w:color w:val="C6CE47"/>
                <w:sz w:val="18"/>
                <w:szCs w:val="20"/>
              </w:rPr>
              <w:t>/13</w:t>
            </w:r>
          </w:p>
        </w:tc>
        <w:tc>
          <w:tcPr>
            <w:tcW w:w="2574" w:type="dxa"/>
            <w:tcBorders>
              <w:top w:val="single" w:sz="8" w:space="0" w:color="auto"/>
              <w:left w:val="nil"/>
              <w:bottom w:val="single" w:sz="8" w:space="0" w:color="auto"/>
              <w:right w:val="nil"/>
            </w:tcBorders>
            <w:shd w:val="clear" w:color="auto" w:fill="000000" w:themeFill="text1"/>
            <w:noWrap/>
            <w:vAlign w:val="center"/>
            <w:hideMark/>
          </w:tcPr>
          <w:p w:rsidR="00340DA5" w:rsidRPr="00340DA5" w:rsidRDefault="00340DA5">
            <w:pPr>
              <w:jc w:val="center"/>
              <w:rPr>
                <w:rFonts w:asciiTheme="majorHAnsi" w:hAnsiTheme="majorHAnsi" w:cstheme="majorHAnsi"/>
                <w:b/>
                <w:bCs/>
                <w:color w:val="C6CE47"/>
                <w:sz w:val="18"/>
                <w:szCs w:val="20"/>
              </w:rPr>
            </w:pPr>
            <w:r w:rsidRPr="00340DA5">
              <w:rPr>
                <w:rFonts w:asciiTheme="majorHAnsi" w:hAnsiTheme="majorHAnsi" w:cstheme="majorHAnsi"/>
                <w:b/>
                <w:bCs/>
                <w:color w:val="C6CE47"/>
                <w:sz w:val="18"/>
                <w:szCs w:val="20"/>
              </w:rPr>
              <w:t>Variación mensual</w:t>
            </w:r>
          </w:p>
        </w:tc>
        <w:tc>
          <w:tcPr>
            <w:tcW w:w="1769" w:type="dxa"/>
            <w:tcBorders>
              <w:top w:val="single" w:sz="8" w:space="0" w:color="auto"/>
              <w:left w:val="nil"/>
              <w:bottom w:val="single" w:sz="8" w:space="0" w:color="auto"/>
              <w:right w:val="nil"/>
            </w:tcBorders>
            <w:shd w:val="clear" w:color="auto" w:fill="000000" w:themeFill="text1"/>
            <w:noWrap/>
            <w:vAlign w:val="center"/>
            <w:hideMark/>
          </w:tcPr>
          <w:p w:rsidR="00340DA5" w:rsidRPr="00340DA5" w:rsidRDefault="00340DA5" w:rsidP="00CC775A">
            <w:pPr>
              <w:jc w:val="center"/>
              <w:rPr>
                <w:rFonts w:asciiTheme="majorHAnsi" w:hAnsiTheme="majorHAnsi" w:cstheme="majorHAnsi"/>
                <w:b/>
                <w:bCs/>
                <w:color w:val="C6CE47"/>
                <w:sz w:val="18"/>
                <w:szCs w:val="20"/>
              </w:rPr>
            </w:pPr>
            <w:r w:rsidRPr="00340DA5">
              <w:rPr>
                <w:rFonts w:asciiTheme="majorHAnsi" w:hAnsiTheme="majorHAnsi" w:cstheme="majorHAnsi"/>
                <w:b/>
                <w:bCs/>
                <w:color w:val="C6CE47"/>
                <w:sz w:val="18"/>
                <w:szCs w:val="20"/>
              </w:rPr>
              <w:t xml:space="preserve">IMOR </w:t>
            </w:r>
            <w:r w:rsidR="00CC775A">
              <w:rPr>
                <w:rFonts w:asciiTheme="majorHAnsi" w:hAnsiTheme="majorHAnsi" w:cstheme="majorHAnsi"/>
                <w:b/>
                <w:bCs/>
                <w:color w:val="C6CE47"/>
                <w:sz w:val="18"/>
                <w:szCs w:val="20"/>
              </w:rPr>
              <w:t>Dic</w:t>
            </w:r>
            <w:r w:rsidRPr="00340DA5">
              <w:rPr>
                <w:rFonts w:asciiTheme="majorHAnsi" w:hAnsiTheme="majorHAnsi" w:cstheme="majorHAnsi"/>
                <w:b/>
                <w:bCs/>
                <w:color w:val="C6CE47"/>
                <w:sz w:val="18"/>
                <w:szCs w:val="20"/>
              </w:rPr>
              <w:t>/12</w:t>
            </w:r>
          </w:p>
        </w:tc>
        <w:tc>
          <w:tcPr>
            <w:tcW w:w="2413" w:type="dxa"/>
            <w:tcBorders>
              <w:top w:val="single" w:sz="8" w:space="0" w:color="auto"/>
              <w:left w:val="nil"/>
              <w:bottom w:val="single" w:sz="8" w:space="0" w:color="auto"/>
              <w:right w:val="single" w:sz="8" w:space="0" w:color="auto"/>
            </w:tcBorders>
            <w:shd w:val="clear" w:color="auto" w:fill="000000" w:themeFill="text1"/>
            <w:noWrap/>
            <w:vAlign w:val="center"/>
            <w:hideMark/>
          </w:tcPr>
          <w:p w:rsidR="00340DA5" w:rsidRPr="00340DA5" w:rsidRDefault="00340DA5">
            <w:pPr>
              <w:jc w:val="center"/>
              <w:rPr>
                <w:rFonts w:asciiTheme="majorHAnsi" w:hAnsiTheme="majorHAnsi" w:cstheme="majorHAnsi"/>
                <w:b/>
                <w:bCs/>
                <w:color w:val="C6CE47"/>
                <w:sz w:val="18"/>
                <w:szCs w:val="20"/>
              </w:rPr>
            </w:pPr>
            <w:r w:rsidRPr="00340DA5">
              <w:rPr>
                <w:rFonts w:asciiTheme="majorHAnsi" w:hAnsiTheme="majorHAnsi" w:cstheme="majorHAnsi"/>
                <w:b/>
                <w:bCs/>
                <w:color w:val="C6CE47"/>
                <w:sz w:val="18"/>
                <w:szCs w:val="20"/>
              </w:rPr>
              <w:t>Variación anual</w:t>
            </w:r>
          </w:p>
        </w:tc>
      </w:tr>
      <w:tr w:rsidR="00B4577E" w:rsidRPr="00691F62" w:rsidTr="00CD13E8">
        <w:trPr>
          <w:trHeight w:val="322"/>
        </w:trPr>
        <w:tc>
          <w:tcPr>
            <w:tcW w:w="3047" w:type="dxa"/>
            <w:tcBorders>
              <w:top w:val="single" w:sz="8" w:space="0" w:color="auto"/>
              <w:left w:val="single" w:sz="8" w:space="0" w:color="auto"/>
              <w:bottom w:val="nil"/>
              <w:right w:val="single" w:sz="8" w:space="0" w:color="auto"/>
            </w:tcBorders>
            <w:shd w:val="clear" w:color="auto" w:fill="auto"/>
            <w:vAlign w:val="center"/>
            <w:hideMark/>
          </w:tcPr>
          <w:p w:rsidR="00B4577E" w:rsidRPr="00340DA5" w:rsidRDefault="00B4577E">
            <w:pPr>
              <w:rPr>
                <w:rFonts w:asciiTheme="majorHAnsi" w:hAnsiTheme="majorHAnsi" w:cstheme="majorHAnsi"/>
                <w:color w:val="000000"/>
                <w:sz w:val="18"/>
                <w:szCs w:val="18"/>
              </w:rPr>
            </w:pPr>
            <w:r w:rsidRPr="00340DA5">
              <w:rPr>
                <w:rFonts w:asciiTheme="majorHAnsi" w:hAnsiTheme="majorHAnsi" w:cstheme="majorHAnsi"/>
                <w:color w:val="000000"/>
                <w:sz w:val="18"/>
                <w:szCs w:val="18"/>
              </w:rPr>
              <w:t>BBVA</w:t>
            </w:r>
          </w:p>
        </w:tc>
        <w:tc>
          <w:tcPr>
            <w:tcW w:w="2664" w:type="dxa"/>
            <w:tcBorders>
              <w:top w:val="single" w:sz="8" w:space="0" w:color="auto"/>
              <w:left w:val="nil"/>
              <w:bottom w:val="nil"/>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3.16%</w:t>
            </w:r>
          </w:p>
        </w:tc>
        <w:tc>
          <w:tcPr>
            <w:tcW w:w="2413" w:type="dxa"/>
            <w:tcBorders>
              <w:top w:val="single" w:sz="8" w:space="0" w:color="auto"/>
              <w:left w:val="nil"/>
              <w:bottom w:val="nil"/>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3.39%</w:t>
            </w:r>
          </w:p>
        </w:tc>
        <w:tc>
          <w:tcPr>
            <w:tcW w:w="2574" w:type="dxa"/>
            <w:tcBorders>
              <w:top w:val="single" w:sz="8" w:space="0" w:color="auto"/>
              <w:left w:val="single" w:sz="8" w:space="0" w:color="auto"/>
              <w:bottom w:val="nil"/>
              <w:right w:val="single" w:sz="8" w:space="0" w:color="auto"/>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-0.23 ppt</w:t>
            </w:r>
          </w:p>
        </w:tc>
        <w:tc>
          <w:tcPr>
            <w:tcW w:w="1769" w:type="dxa"/>
            <w:tcBorders>
              <w:top w:val="single" w:sz="8" w:space="0" w:color="auto"/>
              <w:left w:val="nil"/>
              <w:bottom w:val="nil"/>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3.27%</w:t>
            </w:r>
          </w:p>
        </w:tc>
        <w:tc>
          <w:tcPr>
            <w:tcW w:w="2413" w:type="dxa"/>
            <w:tcBorders>
              <w:top w:val="single" w:sz="8" w:space="0" w:color="auto"/>
              <w:left w:val="nil"/>
              <w:bottom w:val="nil"/>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-0.34 ppt</w:t>
            </w:r>
          </w:p>
        </w:tc>
      </w:tr>
      <w:tr w:rsidR="00B4577E" w:rsidRPr="00691F62" w:rsidTr="00CD13E8">
        <w:trPr>
          <w:trHeight w:val="322"/>
        </w:trPr>
        <w:tc>
          <w:tcPr>
            <w:tcW w:w="3047" w:type="dxa"/>
            <w:tcBorders>
              <w:top w:val="nil"/>
              <w:left w:val="single" w:sz="8" w:space="0" w:color="auto"/>
              <w:bottom w:val="nil"/>
              <w:right w:val="single" w:sz="8" w:space="0" w:color="auto"/>
            </w:tcBorders>
            <w:shd w:val="clear" w:color="auto" w:fill="auto"/>
            <w:vAlign w:val="center"/>
            <w:hideMark/>
          </w:tcPr>
          <w:p w:rsidR="00B4577E" w:rsidRPr="00340DA5" w:rsidRDefault="00B4577E">
            <w:pPr>
              <w:rPr>
                <w:rFonts w:asciiTheme="majorHAnsi" w:hAnsiTheme="majorHAnsi" w:cstheme="majorHAnsi"/>
                <w:color w:val="000000"/>
                <w:sz w:val="18"/>
                <w:szCs w:val="18"/>
              </w:rPr>
            </w:pPr>
            <w:r w:rsidRPr="00340DA5">
              <w:rPr>
                <w:rFonts w:asciiTheme="majorHAnsi" w:hAnsiTheme="majorHAnsi" w:cstheme="majorHAnsi"/>
                <w:color w:val="000000"/>
                <w:sz w:val="18"/>
                <w:szCs w:val="18"/>
              </w:rPr>
              <w:t>Banamex</w:t>
            </w:r>
          </w:p>
        </w:tc>
        <w:tc>
          <w:tcPr>
            <w:tcW w:w="2664" w:type="dxa"/>
            <w:tcBorders>
              <w:top w:val="nil"/>
              <w:left w:val="nil"/>
              <w:bottom w:val="nil"/>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1.47%</w:t>
            </w:r>
          </w:p>
        </w:tc>
        <w:tc>
          <w:tcPr>
            <w:tcW w:w="2413" w:type="dxa"/>
            <w:tcBorders>
              <w:top w:val="nil"/>
              <w:left w:val="nil"/>
              <w:bottom w:val="nil"/>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1.49%</w:t>
            </w:r>
          </w:p>
        </w:tc>
        <w:tc>
          <w:tcPr>
            <w:tcW w:w="2574" w:type="dxa"/>
            <w:tcBorders>
              <w:top w:val="nil"/>
              <w:left w:val="single" w:sz="8" w:space="0" w:color="auto"/>
              <w:bottom w:val="nil"/>
              <w:right w:val="single" w:sz="8" w:space="0" w:color="auto"/>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-0.02 ppt</w:t>
            </w:r>
          </w:p>
        </w:tc>
        <w:tc>
          <w:tcPr>
            <w:tcW w:w="1769" w:type="dxa"/>
            <w:tcBorders>
              <w:top w:val="nil"/>
              <w:left w:val="nil"/>
              <w:bottom w:val="nil"/>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1.08%</w:t>
            </w:r>
          </w:p>
        </w:tc>
        <w:tc>
          <w:tcPr>
            <w:tcW w:w="2413" w:type="dxa"/>
            <w:tcBorders>
              <w:top w:val="nil"/>
              <w:left w:val="nil"/>
              <w:bottom w:val="nil"/>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0.35 ppt</w:t>
            </w:r>
          </w:p>
        </w:tc>
      </w:tr>
      <w:tr w:rsidR="00B4577E" w:rsidRPr="00691F62" w:rsidTr="00CD13E8">
        <w:trPr>
          <w:trHeight w:val="322"/>
        </w:trPr>
        <w:tc>
          <w:tcPr>
            <w:tcW w:w="3047" w:type="dxa"/>
            <w:tcBorders>
              <w:top w:val="nil"/>
              <w:left w:val="single" w:sz="8" w:space="0" w:color="auto"/>
              <w:bottom w:val="nil"/>
              <w:right w:val="single" w:sz="8" w:space="0" w:color="auto"/>
            </w:tcBorders>
            <w:shd w:val="clear" w:color="auto" w:fill="auto"/>
            <w:vAlign w:val="center"/>
            <w:hideMark/>
          </w:tcPr>
          <w:p w:rsidR="00B4577E" w:rsidRPr="00340DA5" w:rsidRDefault="00B4577E">
            <w:pPr>
              <w:rPr>
                <w:rFonts w:asciiTheme="majorHAnsi" w:hAnsiTheme="majorHAnsi" w:cstheme="majorHAnsi"/>
                <w:color w:val="000000"/>
                <w:sz w:val="18"/>
                <w:szCs w:val="18"/>
              </w:rPr>
            </w:pPr>
            <w:r w:rsidRPr="00340DA5">
              <w:rPr>
                <w:rFonts w:asciiTheme="majorHAnsi" w:hAnsiTheme="majorHAnsi" w:cstheme="majorHAnsi"/>
                <w:color w:val="000000"/>
                <w:sz w:val="18"/>
                <w:szCs w:val="18"/>
              </w:rPr>
              <w:t>Banorte</w:t>
            </w:r>
          </w:p>
        </w:tc>
        <w:tc>
          <w:tcPr>
            <w:tcW w:w="2664" w:type="dxa"/>
            <w:tcBorders>
              <w:top w:val="nil"/>
              <w:left w:val="nil"/>
              <w:bottom w:val="nil"/>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2.89%</w:t>
            </w:r>
          </w:p>
        </w:tc>
        <w:tc>
          <w:tcPr>
            <w:tcW w:w="2413" w:type="dxa"/>
            <w:tcBorders>
              <w:top w:val="nil"/>
              <w:left w:val="nil"/>
              <w:bottom w:val="nil"/>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3.16%</w:t>
            </w:r>
          </w:p>
        </w:tc>
        <w:tc>
          <w:tcPr>
            <w:tcW w:w="2574" w:type="dxa"/>
            <w:tcBorders>
              <w:top w:val="nil"/>
              <w:left w:val="single" w:sz="8" w:space="0" w:color="auto"/>
              <w:bottom w:val="nil"/>
              <w:right w:val="single" w:sz="8" w:space="0" w:color="auto"/>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-0.27 ppt</w:t>
            </w:r>
          </w:p>
        </w:tc>
        <w:tc>
          <w:tcPr>
            <w:tcW w:w="1769" w:type="dxa"/>
            <w:tcBorders>
              <w:top w:val="nil"/>
              <w:left w:val="nil"/>
              <w:bottom w:val="nil"/>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1.66%</w:t>
            </w:r>
          </w:p>
        </w:tc>
        <w:tc>
          <w:tcPr>
            <w:tcW w:w="2413" w:type="dxa"/>
            <w:tcBorders>
              <w:top w:val="nil"/>
              <w:left w:val="nil"/>
              <w:bottom w:val="nil"/>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0.57 ppt</w:t>
            </w:r>
          </w:p>
        </w:tc>
      </w:tr>
      <w:tr w:rsidR="00B4577E" w:rsidRPr="00691F62" w:rsidTr="00CD13E8">
        <w:trPr>
          <w:trHeight w:val="322"/>
        </w:trPr>
        <w:tc>
          <w:tcPr>
            <w:tcW w:w="3047" w:type="dxa"/>
            <w:tcBorders>
              <w:top w:val="nil"/>
              <w:left w:val="single" w:sz="8" w:space="0" w:color="auto"/>
              <w:bottom w:val="nil"/>
              <w:right w:val="single" w:sz="8" w:space="0" w:color="auto"/>
            </w:tcBorders>
            <w:shd w:val="clear" w:color="auto" w:fill="auto"/>
            <w:vAlign w:val="center"/>
            <w:hideMark/>
          </w:tcPr>
          <w:p w:rsidR="00B4577E" w:rsidRPr="00340DA5" w:rsidRDefault="00B4577E">
            <w:pPr>
              <w:rPr>
                <w:rFonts w:asciiTheme="majorHAnsi" w:hAnsiTheme="majorHAnsi" w:cstheme="majorHAnsi"/>
                <w:color w:val="000000"/>
                <w:sz w:val="18"/>
                <w:szCs w:val="18"/>
              </w:rPr>
            </w:pPr>
            <w:r w:rsidRPr="00340DA5">
              <w:rPr>
                <w:rFonts w:asciiTheme="majorHAnsi" w:hAnsiTheme="majorHAnsi" w:cstheme="majorHAnsi"/>
                <w:color w:val="000000"/>
                <w:sz w:val="18"/>
                <w:szCs w:val="18"/>
              </w:rPr>
              <w:t>Santander</w:t>
            </w:r>
          </w:p>
        </w:tc>
        <w:tc>
          <w:tcPr>
            <w:tcW w:w="2664" w:type="dxa"/>
            <w:tcBorders>
              <w:top w:val="nil"/>
              <w:left w:val="nil"/>
              <w:bottom w:val="nil"/>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2.54%</w:t>
            </w:r>
          </w:p>
        </w:tc>
        <w:tc>
          <w:tcPr>
            <w:tcW w:w="2413" w:type="dxa"/>
            <w:tcBorders>
              <w:top w:val="nil"/>
              <w:left w:val="nil"/>
              <w:bottom w:val="nil"/>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2.01%</w:t>
            </w:r>
          </w:p>
        </w:tc>
        <w:tc>
          <w:tcPr>
            <w:tcW w:w="2574" w:type="dxa"/>
            <w:tcBorders>
              <w:top w:val="nil"/>
              <w:left w:val="single" w:sz="8" w:space="0" w:color="auto"/>
              <w:bottom w:val="nil"/>
              <w:right w:val="single" w:sz="8" w:space="0" w:color="auto"/>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0.53 ppt</w:t>
            </w:r>
          </w:p>
        </w:tc>
        <w:tc>
          <w:tcPr>
            <w:tcW w:w="1769" w:type="dxa"/>
            <w:tcBorders>
              <w:top w:val="nil"/>
              <w:left w:val="nil"/>
              <w:bottom w:val="nil"/>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0.73%</w:t>
            </w:r>
          </w:p>
        </w:tc>
        <w:tc>
          <w:tcPr>
            <w:tcW w:w="2413" w:type="dxa"/>
            <w:tcBorders>
              <w:top w:val="nil"/>
              <w:left w:val="nil"/>
              <w:bottom w:val="nil"/>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1.98 ppt</w:t>
            </w:r>
          </w:p>
        </w:tc>
      </w:tr>
      <w:tr w:rsidR="00B4577E" w:rsidRPr="00691F62" w:rsidTr="00CD13E8">
        <w:trPr>
          <w:trHeight w:val="322"/>
        </w:trPr>
        <w:tc>
          <w:tcPr>
            <w:tcW w:w="3047" w:type="dxa"/>
            <w:tcBorders>
              <w:top w:val="nil"/>
              <w:left w:val="single" w:sz="8" w:space="0" w:color="auto"/>
              <w:bottom w:val="nil"/>
              <w:right w:val="single" w:sz="8" w:space="0" w:color="auto"/>
            </w:tcBorders>
            <w:shd w:val="clear" w:color="auto" w:fill="auto"/>
            <w:vAlign w:val="center"/>
            <w:hideMark/>
          </w:tcPr>
          <w:p w:rsidR="00B4577E" w:rsidRPr="00340DA5" w:rsidRDefault="00B4577E">
            <w:pPr>
              <w:rPr>
                <w:rFonts w:asciiTheme="majorHAnsi" w:hAnsiTheme="majorHAnsi" w:cstheme="majorHAnsi"/>
                <w:color w:val="000000"/>
                <w:sz w:val="18"/>
                <w:szCs w:val="18"/>
              </w:rPr>
            </w:pPr>
            <w:r w:rsidRPr="00340DA5">
              <w:rPr>
                <w:rFonts w:asciiTheme="majorHAnsi" w:hAnsiTheme="majorHAnsi" w:cstheme="majorHAnsi"/>
                <w:color w:val="000000"/>
                <w:sz w:val="18"/>
                <w:szCs w:val="18"/>
              </w:rPr>
              <w:t>HSBC</w:t>
            </w:r>
          </w:p>
        </w:tc>
        <w:tc>
          <w:tcPr>
            <w:tcW w:w="2664" w:type="dxa"/>
            <w:tcBorders>
              <w:top w:val="nil"/>
              <w:left w:val="nil"/>
              <w:bottom w:val="nil"/>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5.93%</w:t>
            </w:r>
          </w:p>
        </w:tc>
        <w:tc>
          <w:tcPr>
            <w:tcW w:w="2413" w:type="dxa"/>
            <w:tcBorders>
              <w:top w:val="nil"/>
              <w:left w:val="nil"/>
              <w:bottom w:val="nil"/>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5.47%</w:t>
            </w:r>
          </w:p>
        </w:tc>
        <w:tc>
          <w:tcPr>
            <w:tcW w:w="2574" w:type="dxa"/>
            <w:tcBorders>
              <w:top w:val="nil"/>
              <w:left w:val="single" w:sz="8" w:space="0" w:color="auto"/>
              <w:bottom w:val="nil"/>
              <w:right w:val="single" w:sz="8" w:space="0" w:color="auto"/>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0.46 ppt</w:t>
            </w:r>
          </w:p>
        </w:tc>
        <w:tc>
          <w:tcPr>
            <w:tcW w:w="1769" w:type="dxa"/>
            <w:tcBorders>
              <w:top w:val="nil"/>
              <w:left w:val="nil"/>
              <w:bottom w:val="nil"/>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2.02%</w:t>
            </w:r>
          </w:p>
        </w:tc>
        <w:tc>
          <w:tcPr>
            <w:tcW w:w="2413" w:type="dxa"/>
            <w:tcBorders>
              <w:top w:val="nil"/>
              <w:left w:val="nil"/>
              <w:bottom w:val="nil"/>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4.48 ppt</w:t>
            </w:r>
          </w:p>
        </w:tc>
      </w:tr>
      <w:tr w:rsidR="00B4577E" w:rsidRPr="00691F62" w:rsidTr="00CD13E8">
        <w:trPr>
          <w:trHeight w:val="322"/>
        </w:trPr>
        <w:tc>
          <w:tcPr>
            <w:tcW w:w="3047" w:type="dxa"/>
            <w:tcBorders>
              <w:top w:val="nil"/>
              <w:left w:val="single" w:sz="8" w:space="0" w:color="auto"/>
              <w:bottom w:val="nil"/>
              <w:right w:val="single" w:sz="8" w:space="0" w:color="auto"/>
            </w:tcBorders>
            <w:shd w:val="clear" w:color="auto" w:fill="auto"/>
            <w:vAlign w:val="center"/>
            <w:hideMark/>
          </w:tcPr>
          <w:p w:rsidR="00B4577E" w:rsidRPr="00340DA5" w:rsidRDefault="00B4577E">
            <w:pPr>
              <w:rPr>
                <w:rFonts w:asciiTheme="majorHAnsi" w:hAnsiTheme="majorHAnsi" w:cstheme="majorHAnsi"/>
                <w:color w:val="000000"/>
                <w:sz w:val="18"/>
                <w:szCs w:val="18"/>
              </w:rPr>
            </w:pPr>
            <w:r w:rsidRPr="00340DA5">
              <w:rPr>
                <w:rFonts w:asciiTheme="majorHAnsi" w:hAnsiTheme="majorHAnsi" w:cstheme="majorHAnsi"/>
                <w:color w:val="000000"/>
                <w:sz w:val="18"/>
                <w:szCs w:val="18"/>
              </w:rPr>
              <w:t>Inbursa</w:t>
            </w:r>
          </w:p>
        </w:tc>
        <w:tc>
          <w:tcPr>
            <w:tcW w:w="2664" w:type="dxa"/>
            <w:tcBorders>
              <w:top w:val="nil"/>
              <w:left w:val="nil"/>
              <w:bottom w:val="nil"/>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4.18%</w:t>
            </w:r>
          </w:p>
        </w:tc>
        <w:tc>
          <w:tcPr>
            <w:tcW w:w="2413" w:type="dxa"/>
            <w:tcBorders>
              <w:top w:val="nil"/>
              <w:left w:val="nil"/>
              <w:bottom w:val="nil"/>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4.14%</w:t>
            </w:r>
          </w:p>
        </w:tc>
        <w:tc>
          <w:tcPr>
            <w:tcW w:w="2574" w:type="dxa"/>
            <w:tcBorders>
              <w:top w:val="nil"/>
              <w:left w:val="single" w:sz="8" w:space="0" w:color="auto"/>
              <w:bottom w:val="nil"/>
              <w:right w:val="single" w:sz="8" w:space="0" w:color="auto"/>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0.04 ppt</w:t>
            </w:r>
          </w:p>
        </w:tc>
        <w:tc>
          <w:tcPr>
            <w:tcW w:w="1769" w:type="dxa"/>
            <w:tcBorders>
              <w:top w:val="nil"/>
              <w:left w:val="nil"/>
              <w:bottom w:val="nil"/>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3.47%</w:t>
            </w:r>
          </w:p>
        </w:tc>
        <w:tc>
          <w:tcPr>
            <w:tcW w:w="2413" w:type="dxa"/>
            <w:tcBorders>
              <w:top w:val="nil"/>
              <w:left w:val="nil"/>
              <w:bottom w:val="nil"/>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0.07 ppt</w:t>
            </w:r>
          </w:p>
        </w:tc>
      </w:tr>
      <w:tr w:rsidR="00B4577E" w:rsidRPr="00691F62" w:rsidTr="00CD13E8">
        <w:trPr>
          <w:trHeight w:val="322"/>
        </w:trPr>
        <w:tc>
          <w:tcPr>
            <w:tcW w:w="3047" w:type="dxa"/>
            <w:tcBorders>
              <w:top w:val="nil"/>
              <w:left w:val="single" w:sz="8" w:space="0" w:color="auto"/>
              <w:bottom w:val="nil"/>
              <w:right w:val="single" w:sz="8" w:space="0" w:color="auto"/>
            </w:tcBorders>
            <w:shd w:val="clear" w:color="auto" w:fill="auto"/>
            <w:vAlign w:val="center"/>
            <w:hideMark/>
          </w:tcPr>
          <w:p w:rsidR="00B4577E" w:rsidRPr="00340DA5" w:rsidRDefault="00B4577E">
            <w:pPr>
              <w:rPr>
                <w:rFonts w:asciiTheme="majorHAnsi" w:hAnsiTheme="majorHAnsi" w:cstheme="majorHAnsi"/>
                <w:color w:val="000000"/>
                <w:sz w:val="18"/>
                <w:szCs w:val="18"/>
              </w:rPr>
            </w:pPr>
            <w:r w:rsidRPr="00340DA5">
              <w:rPr>
                <w:rFonts w:asciiTheme="majorHAnsi" w:hAnsiTheme="majorHAnsi" w:cstheme="majorHAnsi"/>
                <w:color w:val="000000"/>
                <w:sz w:val="18"/>
                <w:szCs w:val="18"/>
              </w:rPr>
              <w:t>Scotiabank</w:t>
            </w:r>
          </w:p>
        </w:tc>
        <w:tc>
          <w:tcPr>
            <w:tcW w:w="2664" w:type="dxa"/>
            <w:tcBorders>
              <w:top w:val="nil"/>
              <w:left w:val="nil"/>
              <w:bottom w:val="nil"/>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2.87%</w:t>
            </w:r>
          </w:p>
        </w:tc>
        <w:tc>
          <w:tcPr>
            <w:tcW w:w="2413" w:type="dxa"/>
            <w:tcBorders>
              <w:top w:val="nil"/>
              <w:left w:val="nil"/>
              <w:bottom w:val="nil"/>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3.11%</w:t>
            </w:r>
          </w:p>
        </w:tc>
        <w:tc>
          <w:tcPr>
            <w:tcW w:w="2574" w:type="dxa"/>
            <w:tcBorders>
              <w:top w:val="nil"/>
              <w:left w:val="single" w:sz="8" w:space="0" w:color="auto"/>
              <w:bottom w:val="nil"/>
              <w:right w:val="single" w:sz="8" w:space="0" w:color="auto"/>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-0.24 ppt</w:t>
            </w:r>
          </w:p>
        </w:tc>
        <w:tc>
          <w:tcPr>
            <w:tcW w:w="1769" w:type="dxa"/>
            <w:tcBorders>
              <w:top w:val="nil"/>
              <w:left w:val="nil"/>
              <w:bottom w:val="nil"/>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2.25%</w:t>
            </w:r>
          </w:p>
        </w:tc>
        <w:tc>
          <w:tcPr>
            <w:tcW w:w="2413" w:type="dxa"/>
            <w:tcBorders>
              <w:top w:val="nil"/>
              <w:left w:val="nil"/>
              <w:bottom w:val="nil"/>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-1.05 ppt</w:t>
            </w:r>
          </w:p>
        </w:tc>
      </w:tr>
      <w:tr w:rsidR="00B4577E" w:rsidRPr="00691F62" w:rsidTr="00CD13E8">
        <w:trPr>
          <w:trHeight w:val="338"/>
        </w:trPr>
        <w:tc>
          <w:tcPr>
            <w:tcW w:w="3047" w:type="dxa"/>
            <w:tcBorders>
              <w:top w:val="nil"/>
              <w:left w:val="single" w:sz="8" w:space="0" w:color="auto"/>
              <w:bottom w:val="single" w:sz="8" w:space="0" w:color="auto"/>
              <w:right w:val="single" w:sz="8" w:space="0" w:color="auto"/>
            </w:tcBorders>
            <w:shd w:val="clear" w:color="auto" w:fill="auto"/>
            <w:vAlign w:val="center"/>
            <w:hideMark/>
          </w:tcPr>
          <w:p w:rsidR="00B4577E" w:rsidRPr="00340DA5" w:rsidRDefault="00B4577E">
            <w:pPr>
              <w:rPr>
                <w:rFonts w:asciiTheme="majorHAnsi" w:hAnsiTheme="majorHAnsi" w:cstheme="majorHAnsi"/>
                <w:color w:val="000000"/>
                <w:sz w:val="18"/>
                <w:szCs w:val="18"/>
              </w:rPr>
            </w:pPr>
            <w:r w:rsidRPr="00340DA5">
              <w:rPr>
                <w:rFonts w:asciiTheme="majorHAnsi" w:hAnsiTheme="majorHAnsi" w:cstheme="majorHAnsi"/>
                <w:color w:val="000000"/>
                <w:sz w:val="18"/>
                <w:szCs w:val="18"/>
              </w:rPr>
              <w:t>Banregio</w:t>
            </w:r>
          </w:p>
        </w:tc>
        <w:tc>
          <w:tcPr>
            <w:tcW w:w="2664" w:type="dxa"/>
            <w:tcBorders>
              <w:top w:val="nil"/>
              <w:left w:val="nil"/>
              <w:bottom w:val="single" w:sz="8" w:space="0" w:color="auto"/>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1.09%</w:t>
            </w:r>
          </w:p>
        </w:tc>
        <w:tc>
          <w:tcPr>
            <w:tcW w:w="2413" w:type="dxa"/>
            <w:tcBorders>
              <w:top w:val="nil"/>
              <w:left w:val="nil"/>
              <w:bottom w:val="single" w:sz="8" w:space="0" w:color="auto"/>
              <w:right w:val="nil"/>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1.16%</w:t>
            </w:r>
          </w:p>
        </w:tc>
        <w:tc>
          <w:tcPr>
            <w:tcW w:w="2574"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-0.07 ppt</w:t>
            </w:r>
          </w:p>
        </w:tc>
        <w:tc>
          <w:tcPr>
            <w:tcW w:w="1769" w:type="dxa"/>
            <w:tcBorders>
              <w:top w:val="nil"/>
              <w:left w:val="nil"/>
              <w:bottom w:val="single" w:sz="8" w:space="0" w:color="auto"/>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1.72%</w:t>
            </w:r>
          </w:p>
        </w:tc>
        <w:tc>
          <w:tcPr>
            <w:tcW w:w="2413" w:type="dxa"/>
            <w:tcBorders>
              <w:top w:val="nil"/>
              <w:left w:val="nil"/>
              <w:bottom w:val="single" w:sz="8" w:space="0" w:color="auto"/>
              <w:right w:val="single" w:sz="8" w:space="0" w:color="auto"/>
            </w:tcBorders>
            <w:shd w:val="clear" w:color="auto" w:fill="C6D9F1" w:themeFill="text2" w:themeFillTint="33"/>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-1.66 ppt</w:t>
            </w:r>
          </w:p>
        </w:tc>
      </w:tr>
      <w:tr w:rsidR="00B4577E" w:rsidRPr="00691F62" w:rsidTr="00EF6A11">
        <w:trPr>
          <w:trHeight w:val="338"/>
        </w:trPr>
        <w:tc>
          <w:tcPr>
            <w:tcW w:w="3047"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B4577E" w:rsidRPr="00340DA5" w:rsidRDefault="00B4577E">
            <w:pPr>
              <w:rPr>
                <w:rFonts w:asciiTheme="majorHAnsi" w:hAnsiTheme="majorHAnsi" w:cstheme="majorHAnsi"/>
                <w:b/>
                <w:bCs/>
                <w:color w:val="000000"/>
                <w:sz w:val="18"/>
                <w:szCs w:val="18"/>
              </w:rPr>
            </w:pPr>
            <w:r w:rsidRPr="00340DA5">
              <w:rPr>
                <w:rFonts w:asciiTheme="majorHAnsi" w:hAnsiTheme="majorHAnsi" w:cstheme="majorHAnsi"/>
                <w:b/>
                <w:bCs/>
                <w:color w:val="000000"/>
                <w:sz w:val="18"/>
                <w:szCs w:val="18"/>
              </w:rPr>
              <w:t>Banca Total</w:t>
            </w:r>
          </w:p>
        </w:tc>
        <w:tc>
          <w:tcPr>
            <w:tcW w:w="2664" w:type="dxa"/>
            <w:tcBorders>
              <w:top w:val="single" w:sz="8" w:space="0" w:color="auto"/>
              <w:left w:val="nil"/>
              <w:bottom w:val="single" w:sz="8" w:space="0" w:color="auto"/>
              <w:right w:val="nil"/>
            </w:tcBorders>
            <w:shd w:val="clear" w:color="000000" w:fill="BFBFBF"/>
            <w:vAlign w:val="center"/>
            <w:hideMark/>
          </w:tcPr>
          <w:p w:rsidR="00B4577E" w:rsidRPr="00B4577E" w:rsidRDefault="00B4577E">
            <w:pPr>
              <w:jc w:val="center"/>
              <w:rPr>
                <w:rFonts w:asciiTheme="majorHAnsi" w:hAnsiTheme="majorHAnsi" w:cstheme="majorHAnsi"/>
                <w:b/>
                <w:bCs/>
                <w:color w:val="000000"/>
                <w:sz w:val="18"/>
                <w:szCs w:val="18"/>
              </w:rPr>
            </w:pPr>
            <w:r w:rsidRPr="00B4577E">
              <w:rPr>
                <w:rFonts w:asciiTheme="majorHAnsi" w:hAnsiTheme="majorHAnsi" w:cstheme="majorHAnsi"/>
                <w:b/>
                <w:bCs/>
                <w:color w:val="000000"/>
                <w:sz w:val="18"/>
                <w:szCs w:val="18"/>
              </w:rPr>
              <w:t>3.07%</w:t>
            </w:r>
          </w:p>
        </w:tc>
        <w:tc>
          <w:tcPr>
            <w:tcW w:w="2413" w:type="dxa"/>
            <w:tcBorders>
              <w:top w:val="single" w:sz="8" w:space="0" w:color="auto"/>
              <w:left w:val="nil"/>
              <w:bottom w:val="single" w:sz="8" w:space="0" w:color="auto"/>
              <w:right w:val="nil"/>
            </w:tcBorders>
            <w:shd w:val="clear" w:color="000000" w:fill="BFBFBF"/>
            <w:vAlign w:val="center"/>
            <w:hideMark/>
          </w:tcPr>
          <w:p w:rsidR="00B4577E" w:rsidRPr="00B4577E" w:rsidRDefault="00B4577E">
            <w:pPr>
              <w:jc w:val="center"/>
              <w:rPr>
                <w:rFonts w:asciiTheme="majorHAnsi" w:hAnsiTheme="majorHAnsi" w:cstheme="majorHAnsi"/>
                <w:b/>
                <w:bCs/>
                <w:color w:val="000000"/>
                <w:sz w:val="18"/>
                <w:szCs w:val="18"/>
              </w:rPr>
            </w:pPr>
            <w:r w:rsidRPr="00B4577E">
              <w:rPr>
                <w:rFonts w:asciiTheme="majorHAnsi" w:hAnsiTheme="majorHAnsi" w:cstheme="majorHAnsi"/>
                <w:b/>
                <w:bCs/>
                <w:color w:val="000000"/>
                <w:sz w:val="18"/>
                <w:szCs w:val="18"/>
              </w:rPr>
              <w:t>3.11%</w:t>
            </w:r>
          </w:p>
        </w:tc>
        <w:tc>
          <w:tcPr>
            <w:tcW w:w="2574"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-0.04 ppt</w:t>
            </w:r>
          </w:p>
        </w:tc>
        <w:tc>
          <w:tcPr>
            <w:tcW w:w="1769" w:type="dxa"/>
            <w:tcBorders>
              <w:top w:val="single" w:sz="8" w:space="0" w:color="auto"/>
              <w:left w:val="nil"/>
              <w:bottom w:val="single" w:sz="8" w:space="0" w:color="auto"/>
              <w:right w:val="single" w:sz="8" w:space="0" w:color="auto"/>
            </w:tcBorders>
            <w:shd w:val="clear" w:color="000000" w:fill="BFBFBF"/>
            <w:vAlign w:val="center"/>
            <w:hideMark/>
          </w:tcPr>
          <w:p w:rsidR="00B4577E" w:rsidRPr="00B4577E" w:rsidRDefault="00B4577E">
            <w:pPr>
              <w:jc w:val="center"/>
              <w:rPr>
                <w:rFonts w:asciiTheme="majorHAnsi" w:hAnsiTheme="majorHAnsi" w:cstheme="majorHAnsi"/>
                <w:b/>
                <w:bCs/>
                <w:color w:val="000000"/>
                <w:sz w:val="18"/>
                <w:szCs w:val="18"/>
              </w:rPr>
            </w:pPr>
            <w:r w:rsidRPr="00B4577E">
              <w:rPr>
                <w:rFonts w:asciiTheme="majorHAnsi" w:hAnsiTheme="majorHAnsi" w:cstheme="majorHAnsi"/>
                <w:b/>
                <w:bCs/>
                <w:color w:val="000000"/>
                <w:sz w:val="18"/>
                <w:szCs w:val="18"/>
              </w:rPr>
              <w:t>2.26%</w:t>
            </w:r>
          </w:p>
        </w:tc>
        <w:tc>
          <w:tcPr>
            <w:tcW w:w="2413" w:type="dxa"/>
            <w:tcBorders>
              <w:top w:val="single" w:sz="8" w:space="0" w:color="auto"/>
              <w:left w:val="nil"/>
              <w:bottom w:val="single" w:sz="8" w:space="0" w:color="auto"/>
              <w:right w:val="single" w:sz="8" w:space="0" w:color="auto"/>
            </w:tcBorders>
            <w:shd w:val="clear" w:color="000000" w:fill="BFBFBF"/>
            <w:vAlign w:val="center"/>
            <w:hideMark/>
          </w:tcPr>
          <w:p w:rsidR="00B4577E" w:rsidRPr="00B4577E" w:rsidRDefault="00B4577E">
            <w:pPr>
              <w:jc w:val="center"/>
              <w:rPr>
                <w:rFonts w:asciiTheme="majorHAnsi" w:hAnsiTheme="majorHAnsi" w:cstheme="majorHAnsi"/>
                <w:color w:val="000000"/>
                <w:sz w:val="18"/>
                <w:szCs w:val="18"/>
              </w:rPr>
            </w:pPr>
            <w:r w:rsidRPr="00B4577E">
              <w:rPr>
                <w:rFonts w:asciiTheme="majorHAnsi" w:hAnsiTheme="majorHAnsi" w:cstheme="majorHAnsi"/>
                <w:color w:val="000000"/>
                <w:sz w:val="18"/>
                <w:szCs w:val="18"/>
              </w:rPr>
              <w:t>0.56 ppt</w:t>
            </w:r>
          </w:p>
        </w:tc>
      </w:tr>
    </w:tbl>
    <w:p w:rsidR="00840C79" w:rsidRPr="00840C79" w:rsidRDefault="00840C79" w:rsidP="004B7ADE">
      <w:pPr>
        <w:rPr>
          <w:rFonts w:ascii="Arial" w:eastAsia="Times New Roman" w:hAnsi="Arial" w:cs="Arial"/>
          <w:i/>
          <w:color w:val="000000"/>
          <w:sz w:val="20"/>
          <w:szCs w:val="20"/>
          <w:lang w:val="es-MX" w:eastAsia="es-MX"/>
        </w:rPr>
      </w:pPr>
      <w:r w:rsidRPr="00840C79">
        <w:rPr>
          <w:rFonts w:ascii="Arial" w:eastAsia="Times New Roman" w:hAnsi="Arial" w:cs="Arial"/>
          <w:i/>
          <w:color w:val="000000"/>
          <w:sz w:val="16"/>
          <w:szCs w:val="20"/>
          <w:lang w:val="es-MX" w:eastAsia="es-MX"/>
        </w:rPr>
        <w:t xml:space="preserve">Fuente: Elaboración propia con información de </w:t>
      </w:r>
      <w:r>
        <w:rPr>
          <w:rFonts w:ascii="Arial" w:eastAsia="Times New Roman" w:hAnsi="Arial" w:cs="Arial"/>
          <w:i/>
          <w:color w:val="000000"/>
          <w:sz w:val="16"/>
          <w:szCs w:val="20"/>
          <w:lang w:val="es-MX" w:eastAsia="es-MX"/>
        </w:rPr>
        <w:t>la CNBV</w:t>
      </w:r>
    </w:p>
    <w:p w:rsidR="00962DEC" w:rsidRDefault="00962DEC" w:rsidP="00977C74">
      <w:pPr>
        <w:jc w:val="both"/>
        <w:rPr>
          <w:rFonts w:ascii="Arial" w:eastAsia="Times New Roman" w:hAnsi="Arial" w:cs="Arial"/>
          <w:color w:val="000000"/>
          <w:sz w:val="20"/>
          <w:szCs w:val="20"/>
          <w:lang w:val="es-MX" w:eastAsia="es-MX"/>
        </w:rPr>
      </w:pPr>
    </w:p>
    <w:p w:rsidR="006217A4" w:rsidRDefault="006217A4" w:rsidP="00977C74">
      <w:pPr>
        <w:jc w:val="both"/>
        <w:rPr>
          <w:rFonts w:ascii="Arial" w:eastAsia="Times New Roman" w:hAnsi="Arial" w:cs="Arial"/>
          <w:color w:val="000000"/>
          <w:sz w:val="20"/>
          <w:szCs w:val="20"/>
          <w:lang w:val="es-MX" w:eastAsia="es-MX"/>
        </w:rPr>
      </w:pPr>
    </w:p>
    <w:p w:rsidR="00BB3383" w:rsidRDefault="00962DEC" w:rsidP="00962DEC">
      <w:pPr>
        <w:jc w:val="both"/>
        <w:rPr>
          <w:rFonts w:ascii="Arial" w:eastAsia="Times New Roman" w:hAnsi="Arial" w:cs="Arial"/>
          <w:color w:val="000000"/>
          <w:sz w:val="20"/>
          <w:szCs w:val="20"/>
          <w:lang w:val="es-MX" w:eastAsia="es-MX"/>
        </w:rPr>
      </w:pPr>
      <w:r>
        <w:rPr>
          <w:rFonts w:ascii="Arial" w:eastAsia="Times New Roman" w:hAnsi="Arial" w:cs="Arial"/>
          <w:b/>
          <w:color w:val="000000"/>
          <w:sz w:val="20"/>
          <w:szCs w:val="20"/>
          <w:lang w:val="es-MX" w:eastAsia="es-MX"/>
        </w:rPr>
        <w:t>Índice de Liquidez</w:t>
      </w:r>
      <w:r w:rsidR="002D79F2">
        <w:rPr>
          <w:rFonts w:ascii="Arial" w:eastAsia="Times New Roman" w:hAnsi="Arial" w:cs="Arial"/>
          <w:b/>
          <w:color w:val="000000"/>
          <w:sz w:val="20"/>
          <w:szCs w:val="20"/>
          <w:lang w:val="es-MX" w:eastAsia="es-MX"/>
        </w:rPr>
        <w:t xml:space="preserve">: </w:t>
      </w:r>
      <w:r>
        <w:rPr>
          <w:rFonts w:ascii="Arial" w:eastAsia="Times New Roman" w:hAnsi="Arial" w:cs="Arial"/>
          <w:color w:val="000000"/>
          <w:sz w:val="20"/>
          <w:szCs w:val="20"/>
          <w:lang w:val="es-MX" w:eastAsia="es-MX"/>
        </w:rPr>
        <w:t xml:space="preserve">En lo que respecta a este índice, </w:t>
      </w:r>
      <w:r w:rsidR="00CC775A">
        <w:rPr>
          <w:rFonts w:ascii="Arial" w:eastAsia="Times New Roman" w:hAnsi="Arial" w:cs="Arial"/>
          <w:color w:val="000000"/>
          <w:sz w:val="20"/>
          <w:szCs w:val="20"/>
          <w:lang w:val="es-MX" w:eastAsia="es-MX"/>
        </w:rPr>
        <w:t>d</w:t>
      </w:r>
      <w:r w:rsidR="00BB3383">
        <w:rPr>
          <w:rFonts w:ascii="Arial" w:eastAsia="Times New Roman" w:hAnsi="Arial" w:cs="Arial"/>
          <w:color w:val="000000"/>
          <w:sz w:val="20"/>
          <w:szCs w:val="20"/>
          <w:lang w:val="es-MX" w:eastAsia="es-MX"/>
        </w:rPr>
        <w:t xml:space="preserve">urante el mes de </w:t>
      </w:r>
      <w:r w:rsidR="002E6D1A">
        <w:rPr>
          <w:rFonts w:ascii="Arial" w:eastAsia="Times New Roman" w:hAnsi="Arial" w:cs="Arial"/>
          <w:color w:val="000000"/>
          <w:sz w:val="20"/>
          <w:szCs w:val="20"/>
          <w:lang w:val="es-MX" w:eastAsia="es-MX"/>
        </w:rPr>
        <w:t>diciembre</w:t>
      </w:r>
      <w:r w:rsidR="00BB3383">
        <w:rPr>
          <w:rFonts w:ascii="Arial" w:eastAsia="Times New Roman" w:hAnsi="Arial" w:cs="Arial"/>
          <w:color w:val="000000"/>
          <w:sz w:val="20"/>
          <w:szCs w:val="20"/>
          <w:lang w:val="es-MX" w:eastAsia="es-MX"/>
        </w:rPr>
        <w:t xml:space="preserve">, </w:t>
      </w:r>
      <w:r w:rsidR="00CC775A">
        <w:rPr>
          <w:rFonts w:ascii="Arial" w:eastAsia="Times New Roman" w:hAnsi="Arial" w:cs="Arial"/>
          <w:color w:val="000000"/>
          <w:sz w:val="20"/>
          <w:szCs w:val="20"/>
          <w:lang w:val="es-MX" w:eastAsia="es-MX"/>
        </w:rPr>
        <w:t>se</w:t>
      </w:r>
      <w:r w:rsidR="00BB3383">
        <w:rPr>
          <w:rFonts w:ascii="Arial" w:eastAsia="Times New Roman" w:hAnsi="Arial" w:cs="Arial"/>
          <w:color w:val="000000"/>
          <w:sz w:val="20"/>
          <w:szCs w:val="20"/>
          <w:lang w:val="es-MX" w:eastAsia="es-MX"/>
        </w:rPr>
        <w:t xml:space="preserve"> presentó </w:t>
      </w:r>
      <w:r w:rsidR="004B1272">
        <w:rPr>
          <w:rFonts w:ascii="Arial" w:eastAsia="Times New Roman" w:hAnsi="Arial" w:cs="Arial"/>
          <w:color w:val="000000"/>
          <w:sz w:val="20"/>
          <w:szCs w:val="20"/>
          <w:lang w:val="es-MX" w:eastAsia="es-MX"/>
        </w:rPr>
        <w:t xml:space="preserve">un </w:t>
      </w:r>
      <w:r w:rsidR="002E6D1A">
        <w:rPr>
          <w:rFonts w:ascii="Arial" w:eastAsia="Times New Roman" w:hAnsi="Arial" w:cs="Arial"/>
          <w:color w:val="000000"/>
          <w:sz w:val="20"/>
          <w:szCs w:val="20"/>
          <w:lang w:val="es-MX" w:eastAsia="es-MX"/>
        </w:rPr>
        <w:t>de</w:t>
      </w:r>
      <w:r w:rsidR="004B1272">
        <w:rPr>
          <w:rFonts w:ascii="Arial" w:eastAsia="Times New Roman" w:hAnsi="Arial" w:cs="Arial"/>
          <w:color w:val="000000"/>
          <w:sz w:val="20"/>
          <w:szCs w:val="20"/>
          <w:lang w:val="es-MX" w:eastAsia="es-MX"/>
        </w:rPr>
        <w:t>cremento</w:t>
      </w:r>
      <w:r w:rsidR="004D035D">
        <w:rPr>
          <w:rFonts w:ascii="Arial" w:eastAsia="Times New Roman" w:hAnsi="Arial" w:cs="Arial"/>
          <w:color w:val="000000"/>
          <w:sz w:val="20"/>
          <w:szCs w:val="20"/>
          <w:lang w:val="es-MX" w:eastAsia="es-MX"/>
        </w:rPr>
        <w:t xml:space="preserve"> de </w:t>
      </w:r>
      <w:r w:rsidR="002E6D1A">
        <w:rPr>
          <w:rFonts w:ascii="Arial" w:eastAsia="Times New Roman" w:hAnsi="Arial" w:cs="Arial"/>
          <w:color w:val="000000"/>
          <w:sz w:val="20"/>
          <w:szCs w:val="20"/>
          <w:lang w:val="es-MX" w:eastAsia="es-MX"/>
        </w:rPr>
        <w:t>2.42</w:t>
      </w:r>
      <w:r w:rsidR="00BB3383">
        <w:rPr>
          <w:rFonts w:ascii="Arial" w:eastAsia="Times New Roman" w:hAnsi="Arial" w:cs="Arial"/>
          <w:color w:val="000000"/>
          <w:sz w:val="20"/>
          <w:szCs w:val="20"/>
          <w:lang w:val="es-MX" w:eastAsia="es-MX"/>
        </w:rPr>
        <w:t xml:space="preserve"> ppt</w:t>
      </w:r>
      <w:r w:rsidR="00CC775A">
        <w:rPr>
          <w:rFonts w:ascii="Arial" w:eastAsia="Times New Roman" w:hAnsi="Arial" w:cs="Arial"/>
          <w:color w:val="000000"/>
          <w:sz w:val="20"/>
          <w:szCs w:val="20"/>
          <w:lang w:val="es-MX" w:eastAsia="es-MX"/>
        </w:rPr>
        <w:t xml:space="preserve"> en comparación con el mismo periodo del año anterior</w:t>
      </w:r>
      <w:r w:rsidR="00BB3383">
        <w:rPr>
          <w:rFonts w:ascii="Arial" w:eastAsia="Times New Roman" w:hAnsi="Arial" w:cs="Arial"/>
          <w:color w:val="000000"/>
          <w:sz w:val="20"/>
          <w:szCs w:val="20"/>
          <w:lang w:val="es-MX" w:eastAsia="es-MX"/>
        </w:rPr>
        <w:t xml:space="preserve">, </w:t>
      </w:r>
      <w:r w:rsidR="0096070D">
        <w:rPr>
          <w:rFonts w:ascii="Arial" w:eastAsia="Times New Roman" w:hAnsi="Arial" w:cs="Arial"/>
          <w:color w:val="000000"/>
          <w:sz w:val="20"/>
          <w:szCs w:val="20"/>
          <w:lang w:val="es-MX" w:eastAsia="es-MX"/>
        </w:rPr>
        <w:t xml:space="preserve">con lo que el índice se ubico en </w:t>
      </w:r>
      <w:r w:rsidR="002E6D1A">
        <w:rPr>
          <w:rFonts w:ascii="Arial" w:eastAsia="Times New Roman" w:hAnsi="Arial" w:cs="Arial"/>
          <w:color w:val="000000"/>
          <w:sz w:val="20"/>
          <w:szCs w:val="20"/>
          <w:lang w:val="es-MX" w:eastAsia="es-MX"/>
        </w:rPr>
        <w:t>20.97</w:t>
      </w:r>
      <w:r w:rsidR="0096070D">
        <w:rPr>
          <w:rFonts w:ascii="Arial" w:eastAsia="Times New Roman" w:hAnsi="Arial" w:cs="Arial"/>
          <w:color w:val="000000"/>
          <w:sz w:val="20"/>
          <w:szCs w:val="20"/>
          <w:lang w:val="es-MX" w:eastAsia="es-MX"/>
        </w:rPr>
        <w:t>%</w:t>
      </w:r>
      <w:r w:rsidR="00BB3383">
        <w:rPr>
          <w:rFonts w:ascii="Arial" w:eastAsia="Times New Roman" w:hAnsi="Arial" w:cs="Arial"/>
          <w:color w:val="000000"/>
          <w:sz w:val="20"/>
          <w:szCs w:val="20"/>
          <w:lang w:val="es-MX" w:eastAsia="es-MX"/>
        </w:rPr>
        <w:t>.</w:t>
      </w:r>
      <w:r w:rsidR="00CC775A">
        <w:rPr>
          <w:rFonts w:ascii="Arial" w:eastAsia="Times New Roman" w:hAnsi="Arial" w:cs="Arial"/>
          <w:color w:val="000000"/>
          <w:sz w:val="20"/>
          <w:szCs w:val="20"/>
          <w:lang w:val="es-MX" w:eastAsia="es-MX"/>
        </w:rPr>
        <w:t xml:space="preserve"> Respecto del mes de noviembre, dicho índice aumentó 0.37 ppt.</w:t>
      </w:r>
    </w:p>
    <w:p w:rsidR="00962DEC" w:rsidRDefault="00962DEC" w:rsidP="00962DEC">
      <w:pPr>
        <w:jc w:val="both"/>
        <w:rPr>
          <w:rFonts w:ascii="Arial" w:eastAsia="Times New Roman" w:hAnsi="Arial" w:cs="Arial"/>
          <w:color w:val="000000"/>
          <w:sz w:val="20"/>
          <w:szCs w:val="20"/>
          <w:lang w:val="es-MX" w:eastAsia="es-MX"/>
        </w:rPr>
      </w:pPr>
    </w:p>
    <w:p w:rsidR="00962DEC" w:rsidRPr="006377C4" w:rsidRDefault="00962DEC" w:rsidP="00962DEC">
      <w:pPr>
        <w:jc w:val="both"/>
        <w:rPr>
          <w:rFonts w:ascii="Arial" w:eastAsia="Times New Roman" w:hAnsi="Arial" w:cs="Arial"/>
          <w:color w:val="000000"/>
          <w:sz w:val="20"/>
          <w:szCs w:val="20"/>
          <w:lang w:val="es-MX" w:eastAsia="es-MX"/>
        </w:rPr>
      </w:pPr>
      <w:r>
        <w:rPr>
          <w:rFonts w:ascii="Arial" w:eastAsia="Times New Roman" w:hAnsi="Arial" w:cs="Arial"/>
          <w:b/>
          <w:color w:val="000000"/>
          <w:sz w:val="20"/>
          <w:szCs w:val="20"/>
          <w:lang w:val="es-MX" w:eastAsia="es-MX"/>
        </w:rPr>
        <w:t>MIN</w:t>
      </w:r>
      <w:r w:rsidR="002D79F2">
        <w:rPr>
          <w:rFonts w:ascii="Arial" w:eastAsia="Times New Roman" w:hAnsi="Arial" w:cs="Arial"/>
          <w:b/>
          <w:color w:val="000000"/>
          <w:sz w:val="20"/>
          <w:szCs w:val="20"/>
          <w:lang w:val="es-MX" w:eastAsia="es-MX"/>
        </w:rPr>
        <w:t xml:space="preserve">: </w:t>
      </w:r>
      <w:r>
        <w:rPr>
          <w:rFonts w:ascii="Arial" w:eastAsia="Times New Roman" w:hAnsi="Arial" w:cs="Arial"/>
          <w:color w:val="000000"/>
          <w:sz w:val="20"/>
          <w:szCs w:val="20"/>
          <w:lang w:val="es-MX" w:eastAsia="es-MX"/>
        </w:rPr>
        <w:t xml:space="preserve">En </w:t>
      </w:r>
      <w:r w:rsidR="002E6D1A">
        <w:rPr>
          <w:rFonts w:ascii="Arial" w:eastAsia="Times New Roman" w:hAnsi="Arial" w:cs="Arial"/>
          <w:color w:val="000000"/>
          <w:sz w:val="20"/>
          <w:szCs w:val="20"/>
          <w:lang w:val="es-MX" w:eastAsia="es-MX"/>
        </w:rPr>
        <w:t>diciembre</w:t>
      </w:r>
      <w:r>
        <w:rPr>
          <w:rFonts w:ascii="Arial" w:eastAsia="Times New Roman" w:hAnsi="Arial" w:cs="Arial"/>
          <w:color w:val="000000"/>
          <w:sz w:val="20"/>
          <w:szCs w:val="20"/>
          <w:lang w:val="es-MX" w:eastAsia="es-MX"/>
        </w:rPr>
        <w:t>, el Margen de Interés Neto (</w:t>
      </w:r>
      <w:r w:rsidRPr="006377C4">
        <w:rPr>
          <w:rFonts w:ascii="Arial" w:eastAsia="Times New Roman" w:hAnsi="Arial" w:cs="Arial"/>
          <w:i/>
          <w:color w:val="000000"/>
          <w:sz w:val="20"/>
          <w:szCs w:val="20"/>
          <w:lang w:val="es-MX" w:eastAsia="es-MX"/>
        </w:rPr>
        <w:t>MIN</w:t>
      </w:r>
      <w:r>
        <w:rPr>
          <w:rFonts w:ascii="Arial" w:eastAsia="Times New Roman" w:hAnsi="Arial" w:cs="Arial"/>
          <w:color w:val="000000"/>
          <w:sz w:val="20"/>
          <w:szCs w:val="20"/>
          <w:lang w:val="es-MX" w:eastAsia="es-MX"/>
        </w:rPr>
        <w:t xml:space="preserve">) del sector presentó una variación de </w:t>
      </w:r>
      <w:r w:rsidR="00E42C41">
        <w:rPr>
          <w:rFonts w:ascii="Arial" w:eastAsia="Times New Roman" w:hAnsi="Arial" w:cs="Arial"/>
          <w:color w:val="000000"/>
          <w:sz w:val="20"/>
          <w:szCs w:val="20"/>
          <w:lang w:val="es-MX" w:eastAsia="es-MX"/>
        </w:rPr>
        <w:t>0.</w:t>
      </w:r>
      <w:r w:rsidR="002E6D1A">
        <w:rPr>
          <w:rFonts w:ascii="Arial" w:eastAsia="Times New Roman" w:hAnsi="Arial" w:cs="Arial"/>
          <w:color w:val="000000"/>
          <w:sz w:val="20"/>
          <w:szCs w:val="20"/>
          <w:lang w:val="es-MX" w:eastAsia="es-MX"/>
        </w:rPr>
        <w:t>18</w:t>
      </w:r>
      <w:r>
        <w:rPr>
          <w:rFonts w:ascii="Arial" w:eastAsia="Times New Roman" w:hAnsi="Arial" w:cs="Arial"/>
          <w:color w:val="000000"/>
          <w:sz w:val="20"/>
          <w:szCs w:val="20"/>
          <w:lang w:val="es-MX" w:eastAsia="es-MX"/>
        </w:rPr>
        <w:t xml:space="preserve"> ppt </w:t>
      </w:r>
      <w:r w:rsidR="00E42C41">
        <w:rPr>
          <w:rFonts w:ascii="Arial" w:eastAsia="Times New Roman" w:hAnsi="Arial" w:cs="Arial"/>
          <w:color w:val="000000"/>
          <w:sz w:val="20"/>
          <w:szCs w:val="20"/>
          <w:lang w:val="es-MX" w:eastAsia="es-MX"/>
        </w:rPr>
        <w:t xml:space="preserve">respecto de </w:t>
      </w:r>
      <w:r w:rsidR="002E6D1A">
        <w:rPr>
          <w:rFonts w:ascii="Arial" w:eastAsia="Times New Roman" w:hAnsi="Arial" w:cs="Arial"/>
          <w:color w:val="000000"/>
          <w:sz w:val="20"/>
          <w:szCs w:val="20"/>
          <w:lang w:val="es-MX" w:eastAsia="es-MX"/>
        </w:rPr>
        <w:t>noviem</w:t>
      </w:r>
      <w:r w:rsidR="004B1272">
        <w:rPr>
          <w:rFonts w:ascii="Arial" w:eastAsia="Times New Roman" w:hAnsi="Arial" w:cs="Arial"/>
          <w:color w:val="000000"/>
          <w:sz w:val="20"/>
          <w:szCs w:val="20"/>
          <w:lang w:val="es-MX" w:eastAsia="es-MX"/>
        </w:rPr>
        <w:t>bre</w:t>
      </w:r>
      <w:r>
        <w:rPr>
          <w:rFonts w:ascii="Arial" w:eastAsia="Times New Roman" w:hAnsi="Arial" w:cs="Arial"/>
          <w:color w:val="000000"/>
          <w:sz w:val="20"/>
          <w:szCs w:val="20"/>
          <w:lang w:val="es-MX" w:eastAsia="es-MX"/>
        </w:rPr>
        <w:t xml:space="preserve">. En lo que se refiere a nuestra muestra de principales bancos, observamos que el mejor desempeño lo presentó </w:t>
      </w:r>
      <w:r w:rsidR="002E6D1A">
        <w:rPr>
          <w:rFonts w:ascii="Arial" w:eastAsia="Times New Roman" w:hAnsi="Arial" w:cs="Arial"/>
          <w:color w:val="000000"/>
          <w:sz w:val="20"/>
          <w:szCs w:val="20"/>
          <w:lang w:val="es-MX" w:eastAsia="es-MX"/>
        </w:rPr>
        <w:t>Santander</w:t>
      </w:r>
      <w:r w:rsidR="004D035D">
        <w:rPr>
          <w:rFonts w:ascii="Arial" w:eastAsia="Times New Roman" w:hAnsi="Arial" w:cs="Arial"/>
          <w:color w:val="000000"/>
          <w:sz w:val="20"/>
          <w:szCs w:val="20"/>
          <w:lang w:val="es-MX" w:eastAsia="es-MX"/>
        </w:rPr>
        <w:t xml:space="preserve"> </w:t>
      </w:r>
      <w:r>
        <w:rPr>
          <w:rFonts w:ascii="Arial" w:eastAsia="Times New Roman" w:hAnsi="Arial" w:cs="Arial"/>
          <w:color w:val="000000"/>
          <w:sz w:val="20"/>
          <w:szCs w:val="20"/>
          <w:lang w:val="es-MX" w:eastAsia="es-MX"/>
        </w:rPr>
        <w:t xml:space="preserve">con un incremento de </w:t>
      </w:r>
      <w:r w:rsidR="002E6D1A">
        <w:rPr>
          <w:rFonts w:ascii="Arial" w:eastAsia="Times New Roman" w:hAnsi="Arial" w:cs="Arial"/>
          <w:color w:val="000000"/>
          <w:sz w:val="20"/>
          <w:szCs w:val="20"/>
          <w:lang w:val="es-MX" w:eastAsia="es-MX"/>
        </w:rPr>
        <w:t>0.55</w:t>
      </w:r>
      <w:r>
        <w:rPr>
          <w:rFonts w:ascii="Arial" w:eastAsia="Times New Roman" w:hAnsi="Arial" w:cs="Arial"/>
          <w:color w:val="000000"/>
          <w:sz w:val="20"/>
          <w:szCs w:val="20"/>
          <w:lang w:val="es-MX" w:eastAsia="es-MX"/>
        </w:rPr>
        <w:t xml:space="preserve"> ppt, mientras que </w:t>
      </w:r>
      <w:r w:rsidR="002E6D1A">
        <w:rPr>
          <w:rFonts w:ascii="Arial" w:eastAsia="Times New Roman" w:hAnsi="Arial" w:cs="Arial"/>
          <w:color w:val="000000"/>
          <w:sz w:val="20"/>
          <w:szCs w:val="20"/>
          <w:lang w:val="es-MX" w:eastAsia="es-MX"/>
        </w:rPr>
        <w:t>HSBC</w:t>
      </w:r>
      <w:r>
        <w:rPr>
          <w:rFonts w:ascii="Arial" w:eastAsia="Times New Roman" w:hAnsi="Arial" w:cs="Arial"/>
          <w:color w:val="000000"/>
          <w:sz w:val="20"/>
          <w:szCs w:val="20"/>
          <w:lang w:val="es-MX" w:eastAsia="es-MX"/>
        </w:rPr>
        <w:t xml:space="preserve"> tuvo la mayor reducción.</w:t>
      </w:r>
    </w:p>
    <w:p w:rsidR="00962DEC" w:rsidRDefault="00962DEC" w:rsidP="00962DEC">
      <w:pPr>
        <w:jc w:val="both"/>
        <w:rPr>
          <w:rFonts w:ascii="Arial" w:eastAsia="Times New Roman" w:hAnsi="Arial" w:cs="Arial"/>
          <w:color w:val="000000"/>
          <w:sz w:val="20"/>
          <w:szCs w:val="20"/>
          <w:lang w:val="es-MX" w:eastAsia="es-MX"/>
        </w:rPr>
      </w:pPr>
    </w:p>
    <w:p w:rsidR="00962DEC" w:rsidRDefault="00962DEC" w:rsidP="00962DEC">
      <w:pPr>
        <w:jc w:val="both"/>
        <w:rPr>
          <w:rFonts w:ascii="Arial" w:eastAsia="Times New Roman" w:hAnsi="Arial" w:cs="Arial"/>
          <w:color w:val="000000"/>
          <w:sz w:val="20"/>
          <w:szCs w:val="20"/>
          <w:lang w:val="es-MX" w:eastAsia="es-MX"/>
        </w:rPr>
      </w:pPr>
      <w:r>
        <w:rPr>
          <w:rFonts w:ascii="Arial" w:eastAsia="Times New Roman" w:hAnsi="Arial" w:cs="Arial"/>
          <w:b/>
          <w:color w:val="000000"/>
          <w:sz w:val="20"/>
          <w:szCs w:val="20"/>
          <w:lang w:val="es-MX" w:eastAsia="es-MX"/>
        </w:rPr>
        <w:t>ROE</w:t>
      </w:r>
      <w:r w:rsidR="002D79F2">
        <w:rPr>
          <w:rFonts w:ascii="Arial" w:eastAsia="Times New Roman" w:hAnsi="Arial" w:cs="Arial"/>
          <w:b/>
          <w:color w:val="000000"/>
          <w:sz w:val="20"/>
          <w:szCs w:val="20"/>
          <w:lang w:val="es-MX" w:eastAsia="es-MX"/>
        </w:rPr>
        <w:t xml:space="preserve">: </w:t>
      </w:r>
      <w:r>
        <w:rPr>
          <w:rFonts w:ascii="Arial" w:eastAsia="Times New Roman" w:hAnsi="Arial" w:cs="Arial"/>
          <w:color w:val="000000"/>
          <w:sz w:val="20"/>
          <w:szCs w:val="20"/>
          <w:lang w:val="es-MX" w:eastAsia="es-MX"/>
        </w:rPr>
        <w:t xml:space="preserve">En lo que se refiere a este indicador de rentabilidad, destacamos que el mes de </w:t>
      </w:r>
      <w:r w:rsidR="002E6D1A">
        <w:rPr>
          <w:rFonts w:ascii="Arial" w:eastAsia="Times New Roman" w:hAnsi="Arial" w:cs="Arial"/>
          <w:color w:val="000000"/>
          <w:sz w:val="20"/>
          <w:szCs w:val="20"/>
          <w:lang w:val="es-MX" w:eastAsia="es-MX"/>
        </w:rPr>
        <w:t>diciembre</w:t>
      </w:r>
      <w:r>
        <w:rPr>
          <w:rFonts w:ascii="Arial" w:eastAsia="Times New Roman" w:hAnsi="Arial" w:cs="Arial"/>
          <w:color w:val="000000"/>
          <w:sz w:val="20"/>
          <w:szCs w:val="20"/>
          <w:lang w:val="es-MX" w:eastAsia="es-MX"/>
        </w:rPr>
        <w:t xml:space="preserve"> se ubicó por </w:t>
      </w:r>
      <w:r w:rsidR="004B1272">
        <w:rPr>
          <w:rFonts w:ascii="Arial" w:eastAsia="Times New Roman" w:hAnsi="Arial" w:cs="Arial"/>
          <w:color w:val="000000"/>
          <w:sz w:val="20"/>
          <w:szCs w:val="20"/>
          <w:lang w:val="es-MX" w:eastAsia="es-MX"/>
        </w:rPr>
        <w:t>arriba</w:t>
      </w:r>
      <w:r>
        <w:rPr>
          <w:rFonts w:ascii="Arial" w:eastAsia="Times New Roman" w:hAnsi="Arial" w:cs="Arial"/>
          <w:color w:val="000000"/>
          <w:sz w:val="20"/>
          <w:szCs w:val="20"/>
          <w:lang w:val="es-MX" w:eastAsia="es-MX"/>
        </w:rPr>
        <w:t xml:space="preserve"> del </w:t>
      </w:r>
      <w:r w:rsidR="002E6D1A">
        <w:rPr>
          <w:rFonts w:ascii="Arial" w:eastAsia="Times New Roman" w:hAnsi="Arial" w:cs="Arial"/>
          <w:color w:val="000000"/>
          <w:sz w:val="20"/>
          <w:szCs w:val="20"/>
          <w:lang w:val="es-MX" w:eastAsia="es-MX"/>
        </w:rPr>
        <w:t>P</w:t>
      </w:r>
      <w:r>
        <w:rPr>
          <w:rFonts w:ascii="Arial" w:eastAsia="Times New Roman" w:hAnsi="Arial" w:cs="Arial"/>
          <w:color w:val="000000"/>
          <w:sz w:val="20"/>
          <w:szCs w:val="20"/>
          <w:lang w:val="es-MX" w:eastAsia="es-MX"/>
        </w:rPr>
        <w:t>U12M (</w:t>
      </w:r>
      <w:r w:rsidR="002E6D1A">
        <w:rPr>
          <w:rFonts w:ascii="Arial" w:eastAsia="Times New Roman" w:hAnsi="Arial" w:cs="Arial"/>
          <w:color w:val="000000"/>
          <w:sz w:val="20"/>
          <w:szCs w:val="20"/>
          <w:lang w:val="es-MX" w:eastAsia="es-MX"/>
        </w:rPr>
        <w:t>5.17</w:t>
      </w:r>
      <w:r w:rsidRPr="0096070D">
        <w:rPr>
          <w:rFonts w:ascii="Arial" w:eastAsia="Times New Roman" w:hAnsi="Arial" w:cs="Arial"/>
          <w:color w:val="000000"/>
          <w:sz w:val="20"/>
          <w:szCs w:val="20"/>
          <w:lang w:val="es-MX" w:eastAsia="es-MX"/>
        </w:rPr>
        <w:t xml:space="preserve"> ppt</w:t>
      </w:r>
      <w:r>
        <w:rPr>
          <w:rFonts w:ascii="Arial" w:eastAsia="Times New Roman" w:hAnsi="Arial" w:cs="Arial"/>
          <w:color w:val="000000"/>
          <w:sz w:val="20"/>
          <w:szCs w:val="20"/>
          <w:lang w:val="es-MX" w:eastAsia="es-MX"/>
        </w:rPr>
        <w:t>)</w:t>
      </w:r>
      <w:r w:rsidR="00E42C41">
        <w:rPr>
          <w:rFonts w:ascii="Arial" w:eastAsia="Times New Roman" w:hAnsi="Arial" w:cs="Arial"/>
          <w:color w:val="000000"/>
          <w:sz w:val="20"/>
          <w:szCs w:val="20"/>
          <w:lang w:val="es-MX" w:eastAsia="es-MX"/>
        </w:rPr>
        <w:t xml:space="preserve">, </w:t>
      </w:r>
      <w:r w:rsidR="00DC05C1">
        <w:rPr>
          <w:rFonts w:ascii="Arial" w:eastAsia="Times New Roman" w:hAnsi="Arial" w:cs="Arial"/>
          <w:color w:val="000000"/>
          <w:sz w:val="20"/>
          <w:szCs w:val="20"/>
          <w:lang w:val="es-MX" w:eastAsia="es-MX"/>
        </w:rPr>
        <w:t xml:space="preserve">así como un </w:t>
      </w:r>
      <w:r w:rsidR="004B1272">
        <w:rPr>
          <w:rFonts w:ascii="Arial" w:eastAsia="Times New Roman" w:hAnsi="Arial" w:cs="Arial"/>
          <w:color w:val="000000"/>
          <w:sz w:val="20"/>
          <w:szCs w:val="20"/>
          <w:lang w:val="es-MX" w:eastAsia="es-MX"/>
        </w:rPr>
        <w:t>incremento</w:t>
      </w:r>
      <w:r w:rsidR="00DC05C1">
        <w:rPr>
          <w:rFonts w:ascii="Arial" w:eastAsia="Times New Roman" w:hAnsi="Arial" w:cs="Arial"/>
          <w:color w:val="000000"/>
          <w:sz w:val="20"/>
          <w:szCs w:val="20"/>
          <w:lang w:val="es-MX" w:eastAsia="es-MX"/>
        </w:rPr>
        <w:t xml:space="preserve"> </w:t>
      </w:r>
      <w:r w:rsidR="00E42C41">
        <w:rPr>
          <w:rFonts w:ascii="Arial" w:eastAsia="Times New Roman" w:hAnsi="Arial" w:cs="Arial"/>
          <w:color w:val="000000"/>
          <w:sz w:val="20"/>
          <w:szCs w:val="20"/>
          <w:lang w:val="es-MX" w:eastAsia="es-MX"/>
        </w:rPr>
        <w:t xml:space="preserve">de </w:t>
      </w:r>
      <w:r w:rsidR="002E6D1A">
        <w:rPr>
          <w:rFonts w:ascii="Arial" w:eastAsia="Times New Roman" w:hAnsi="Arial" w:cs="Arial"/>
          <w:color w:val="000000"/>
          <w:sz w:val="20"/>
          <w:szCs w:val="20"/>
          <w:lang w:val="es-MX" w:eastAsia="es-MX"/>
        </w:rPr>
        <w:t>1.77</w:t>
      </w:r>
      <w:r w:rsidR="00E42C41">
        <w:rPr>
          <w:rFonts w:ascii="Arial" w:eastAsia="Times New Roman" w:hAnsi="Arial" w:cs="Arial"/>
          <w:color w:val="000000"/>
          <w:sz w:val="20"/>
          <w:szCs w:val="20"/>
          <w:lang w:val="es-MX" w:eastAsia="es-MX"/>
        </w:rPr>
        <w:t xml:space="preserve"> ppt respecto del mes anterior</w:t>
      </w:r>
      <w:r w:rsidR="00DC05C1">
        <w:rPr>
          <w:rFonts w:ascii="Arial" w:eastAsia="Times New Roman" w:hAnsi="Arial" w:cs="Arial"/>
          <w:color w:val="000000"/>
          <w:sz w:val="20"/>
          <w:szCs w:val="20"/>
          <w:lang w:val="es-MX" w:eastAsia="es-MX"/>
        </w:rPr>
        <w:t xml:space="preserve">, </w:t>
      </w:r>
      <w:r w:rsidR="004B1272">
        <w:rPr>
          <w:rFonts w:ascii="Arial" w:eastAsia="Times New Roman" w:hAnsi="Arial" w:cs="Arial"/>
          <w:color w:val="000000"/>
          <w:sz w:val="20"/>
          <w:szCs w:val="20"/>
          <w:lang w:val="es-MX" w:eastAsia="es-MX"/>
        </w:rPr>
        <w:t xml:space="preserve">aumentando </w:t>
      </w:r>
      <w:r w:rsidR="002E6D1A">
        <w:rPr>
          <w:rFonts w:ascii="Arial" w:eastAsia="Times New Roman" w:hAnsi="Arial" w:cs="Arial"/>
          <w:color w:val="000000"/>
          <w:sz w:val="20"/>
          <w:szCs w:val="20"/>
          <w:lang w:val="es-MX" w:eastAsia="es-MX"/>
        </w:rPr>
        <w:t>5.15</w:t>
      </w:r>
      <w:r w:rsidR="00DC05C1">
        <w:rPr>
          <w:rFonts w:ascii="Arial" w:eastAsia="Times New Roman" w:hAnsi="Arial" w:cs="Arial"/>
          <w:color w:val="000000"/>
          <w:sz w:val="20"/>
          <w:szCs w:val="20"/>
          <w:lang w:val="es-MX" w:eastAsia="es-MX"/>
        </w:rPr>
        <w:t xml:space="preserve"> ppt.</w:t>
      </w:r>
      <w:r w:rsidR="004B1272">
        <w:rPr>
          <w:rFonts w:ascii="Arial" w:eastAsia="Times New Roman" w:hAnsi="Arial" w:cs="Arial"/>
          <w:color w:val="000000"/>
          <w:sz w:val="20"/>
          <w:szCs w:val="20"/>
          <w:lang w:val="es-MX" w:eastAsia="es-MX"/>
        </w:rPr>
        <w:t xml:space="preserve"> </w:t>
      </w:r>
      <w:proofErr w:type="gramStart"/>
      <w:r w:rsidR="004B1272">
        <w:rPr>
          <w:rFonts w:ascii="Arial" w:eastAsia="Times New Roman" w:hAnsi="Arial" w:cs="Arial"/>
          <w:color w:val="000000"/>
          <w:sz w:val="20"/>
          <w:szCs w:val="20"/>
          <w:lang w:val="es-MX" w:eastAsia="es-MX"/>
        </w:rPr>
        <w:t>en</w:t>
      </w:r>
      <w:proofErr w:type="gramEnd"/>
      <w:r w:rsidR="004B1272">
        <w:rPr>
          <w:rFonts w:ascii="Arial" w:eastAsia="Times New Roman" w:hAnsi="Arial" w:cs="Arial"/>
          <w:color w:val="000000"/>
          <w:sz w:val="20"/>
          <w:szCs w:val="20"/>
          <w:lang w:val="es-MX" w:eastAsia="es-MX"/>
        </w:rPr>
        <w:t xml:space="preserve"> comparación con el mismo periodo de 2012. Con esto, el índice se </w:t>
      </w:r>
      <w:r w:rsidR="00E42C41">
        <w:rPr>
          <w:rFonts w:ascii="Arial" w:eastAsia="Times New Roman" w:hAnsi="Arial" w:cs="Arial"/>
          <w:color w:val="000000"/>
          <w:sz w:val="20"/>
          <w:szCs w:val="20"/>
          <w:lang w:val="es-MX" w:eastAsia="es-MX"/>
        </w:rPr>
        <w:t xml:space="preserve">ubicó </w:t>
      </w:r>
      <w:r>
        <w:rPr>
          <w:rFonts w:ascii="Arial" w:eastAsia="Times New Roman" w:hAnsi="Arial" w:cs="Arial"/>
          <w:color w:val="000000"/>
          <w:sz w:val="20"/>
          <w:szCs w:val="20"/>
          <w:lang w:val="es-MX" w:eastAsia="es-MX"/>
        </w:rPr>
        <w:t xml:space="preserve"> en </w:t>
      </w:r>
      <w:r w:rsidR="004B1272">
        <w:rPr>
          <w:rFonts w:ascii="Arial" w:eastAsia="Times New Roman" w:hAnsi="Arial" w:cs="Arial"/>
          <w:color w:val="000000"/>
          <w:sz w:val="20"/>
          <w:szCs w:val="20"/>
          <w:lang w:val="es-MX" w:eastAsia="es-MX"/>
        </w:rPr>
        <w:t>2</w:t>
      </w:r>
      <w:r w:rsidR="002E6D1A">
        <w:rPr>
          <w:rFonts w:ascii="Arial" w:eastAsia="Times New Roman" w:hAnsi="Arial" w:cs="Arial"/>
          <w:color w:val="000000"/>
          <w:sz w:val="20"/>
          <w:szCs w:val="20"/>
          <w:lang w:val="es-MX" w:eastAsia="es-MX"/>
        </w:rPr>
        <w:t>0.97</w:t>
      </w:r>
      <w:r>
        <w:rPr>
          <w:rFonts w:ascii="Arial" w:eastAsia="Times New Roman" w:hAnsi="Arial" w:cs="Arial"/>
          <w:color w:val="000000"/>
          <w:sz w:val="20"/>
          <w:szCs w:val="20"/>
          <w:lang w:val="es-MX" w:eastAsia="es-MX"/>
        </w:rPr>
        <w:t xml:space="preserve">%. Durante </w:t>
      </w:r>
      <w:r w:rsidR="002E6D1A">
        <w:rPr>
          <w:rFonts w:ascii="Arial" w:eastAsia="Times New Roman" w:hAnsi="Arial" w:cs="Arial"/>
          <w:color w:val="000000"/>
          <w:sz w:val="20"/>
          <w:szCs w:val="20"/>
          <w:lang w:val="es-MX" w:eastAsia="es-MX"/>
        </w:rPr>
        <w:t>diciembre</w:t>
      </w:r>
      <w:r>
        <w:rPr>
          <w:rFonts w:ascii="Arial" w:eastAsia="Times New Roman" w:hAnsi="Arial" w:cs="Arial"/>
          <w:color w:val="000000"/>
          <w:sz w:val="20"/>
          <w:szCs w:val="20"/>
          <w:lang w:val="es-MX" w:eastAsia="es-MX"/>
        </w:rPr>
        <w:t xml:space="preserve">, </w:t>
      </w:r>
      <w:r w:rsidR="002E6D1A">
        <w:rPr>
          <w:rFonts w:ascii="Arial" w:eastAsia="Times New Roman" w:hAnsi="Arial" w:cs="Arial"/>
          <w:color w:val="000000"/>
          <w:sz w:val="20"/>
          <w:szCs w:val="20"/>
          <w:lang w:val="es-MX" w:eastAsia="es-MX"/>
        </w:rPr>
        <w:t xml:space="preserve">Inbursa </w:t>
      </w:r>
      <w:r w:rsidR="00DC05C1">
        <w:rPr>
          <w:rFonts w:ascii="Arial" w:eastAsia="Times New Roman" w:hAnsi="Arial" w:cs="Arial"/>
          <w:color w:val="000000"/>
          <w:sz w:val="20"/>
          <w:szCs w:val="20"/>
          <w:lang w:val="es-MX" w:eastAsia="es-MX"/>
        </w:rPr>
        <w:t>registró</w:t>
      </w:r>
      <w:r>
        <w:rPr>
          <w:rFonts w:ascii="Arial" w:eastAsia="Times New Roman" w:hAnsi="Arial" w:cs="Arial"/>
          <w:color w:val="000000"/>
          <w:sz w:val="20"/>
          <w:szCs w:val="20"/>
          <w:lang w:val="es-MX" w:eastAsia="es-MX"/>
        </w:rPr>
        <w:t xml:space="preserve"> el ROE más alto de nuestra muestra de bancos con </w:t>
      </w:r>
      <w:r w:rsidR="002E6D1A">
        <w:rPr>
          <w:rFonts w:ascii="Arial" w:eastAsia="Times New Roman" w:hAnsi="Arial" w:cs="Arial"/>
          <w:color w:val="000000"/>
          <w:sz w:val="20"/>
          <w:szCs w:val="20"/>
          <w:lang w:val="es-MX" w:eastAsia="es-MX"/>
        </w:rPr>
        <w:t>38.6</w:t>
      </w:r>
      <w:r>
        <w:rPr>
          <w:rFonts w:ascii="Arial" w:eastAsia="Times New Roman" w:hAnsi="Arial" w:cs="Arial"/>
          <w:color w:val="000000"/>
          <w:sz w:val="20"/>
          <w:szCs w:val="20"/>
          <w:lang w:val="es-MX" w:eastAsia="es-MX"/>
        </w:rPr>
        <w:t>%</w:t>
      </w:r>
      <w:r w:rsidR="002E6D1A">
        <w:rPr>
          <w:rFonts w:ascii="Arial" w:eastAsia="Times New Roman" w:hAnsi="Arial" w:cs="Arial"/>
          <w:color w:val="000000"/>
          <w:sz w:val="20"/>
          <w:szCs w:val="20"/>
          <w:lang w:val="es-MX" w:eastAsia="es-MX"/>
        </w:rPr>
        <w:t>.</w:t>
      </w:r>
    </w:p>
    <w:p w:rsidR="00977C74" w:rsidRDefault="00977C74" w:rsidP="00977C74">
      <w:pPr>
        <w:jc w:val="both"/>
        <w:rPr>
          <w:rFonts w:ascii="Arial" w:eastAsia="Times New Roman" w:hAnsi="Arial" w:cs="Arial"/>
          <w:color w:val="000000"/>
          <w:sz w:val="20"/>
          <w:szCs w:val="20"/>
          <w:lang w:val="es-MX" w:eastAsia="es-MX"/>
        </w:rPr>
      </w:pPr>
    </w:p>
    <w:p w:rsidR="00DC05C1" w:rsidRDefault="00DC05C1" w:rsidP="00977C74">
      <w:pPr>
        <w:jc w:val="both"/>
        <w:rPr>
          <w:rFonts w:ascii="Arial" w:eastAsia="Times New Roman" w:hAnsi="Arial" w:cs="Arial"/>
          <w:color w:val="000000"/>
          <w:sz w:val="20"/>
          <w:szCs w:val="20"/>
          <w:lang w:val="es-MX" w:eastAsia="es-MX"/>
        </w:rPr>
      </w:pPr>
    </w:p>
    <w:p w:rsidR="00DA0EDE" w:rsidRDefault="00DA0EDE" w:rsidP="00977C74">
      <w:pPr>
        <w:jc w:val="both"/>
        <w:rPr>
          <w:rFonts w:ascii="Arial" w:eastAsia="Times New Roman" w:hAnsi="Arial" w:cs="Arial"/>
          <w:color w:val="000000"/>
          <w:sz w:val="20"/>
          <w:szCs w:val="20"/>
          <w:lang w:val="es-MX" w:eastAsia="es-MX"/>
        </w:rPr>
      </w:pPr>
    </w:p>
    <w:p w:rsidR="006F47D0" w:rsidRDefault="006F47D0" w:rsidP="00977C74">
      <w:pPr>
        <w:jc w:val="both"/>
        <w:rPr>
          <w:rFonts w:ascii="Arial" w:eastAsia="Times New Roman" w:hAnsi="Arial" w:cs="Arial"/>
          <w:color w:val="000000"/>
          <w:sz w:val="20"/>
          <w:szCs w:val="20"/>
          <w:lang w:val="es-MX" w:eastAsia="es-MX"/>
        </w:rPr>
      </w:pPr>
    </w:p>
    <w:p w:rsidR="00CC775A" w:rsidRDefault="00CC775A" w:rsidP="00977C74">
      <w:pPr>
        <w:jc w:val="both"/>
        <w:rPr>
          <w:rFonts w:ascii="Arial" w:eastAsia="Times New Roman" w:hAnsi="Arial" w:cs="Arial"/>
          <w:color w:val="000000"/>
          <w:sz w:val="20"/>
          <w:szCs w:val="20"/>
          <w:lang w:val="es-MX" w:eastAsia="es-MX"/>
        </w:rPr>
      </w:pPr>
    </w:p>
    <w:p w:rsidR="006F47D0" w:rsidRDefault="006F47D0" w:rsidP="00977C74">
      <w:pPr>
        <w:jc w:val="both"/>
        <w:rPr>
          <w:rFonts w:ascii="Arial" w:eastAsia="Times New Roman" w:hAnsi="Arial" w:cs="Arial"/>
          <w:color w:val="000000"/>
          <w:sz w:val="20"/>
          <w:szCs w:val="20"/>
          <w:lang w:val="es-MX" w:eastAsia="es-MX"/>
        </w:rPr>
      </w:pPr>
    </w:p>
    <w:p w:rsidR="006F47D0" w:rsidRDefault="006F47D0" w:rsidP="00977C74">
      <w:pPr>
        <w:jc w:val="both"/>
        <w:rPr>
          <w:rFonts w:ascii="Arial" w:eastAsia="Times New Roman" w:hAnsi="Arial" w:cs="Arial"/>
          <w:color w:val="000000"/>
          <w:sz w:val="20"/>
          <w:szCs w:val="20"/>
          <w:lang w:val="es-MX" w:eastAsia="es-MX"/>
        </w:rPr>
      </w:pPr>
    </w:p>
    <w:p w:rsidR="00C477B0" w:rsidRDefault="00C477B0" w:rsidP="00977C74">
      <w:pPr>
        <w:jc w:val="both"/>
        <w:rPr>
          <w:rFonts w:ascii="Arial" w:eastAsia="Times New Roman" w:hAnsi="Arial" w:cs="Arial"/>
          <w:color w:val="000000"/>
          <w:sz w:val="20"/>
          <w:szCs w:val="20"/>
          <w:lang w:val="es-MX" w:eastAsia="es-MX"/>
        </w:rPr>
      </w:pPr>
    </w:p>
    <w:p w:rsidR="00977C74" w:rsidRDefault="00E8409B" w:rsidP="00977C74">
      <w:pPr>
        <w:jc w:val="both"/>
        <w:rPr>
          <w:rFonts w:ascii="Arial" w:eastAsia="Times New Roman" w:hAnsi="Arial" w:cs="Arial"/>
          <w:b/>
          <w:color w:val="68801A"/>
          <w:sz w:val="28"/>
          <w:szCs w:val="28"/>
          <w:lang w:val="es-MX" w:eastAsia="es-ES"/>
        </w:rPr>
      </w:pPr>
      <w:r>
        <w:rPr>
          <w:rFonts w:ascii="Arial" w:eastAsia="Times New Roman" w:hAnsi="Arial" w:cs="Arial"/>
          <w:b/>
          <w:color w:val="68801A"/>
          <w:sz w:val="28"/>
          <w:szCs w:val="28"/>
          <w:lang w:val="es-MX" w:eastAsia="es-ES"/>
        </w:rPr>
        <w:t>¿CÓMO ESTÁ LA PARTICIPACIÓN DE MERCADO?</w:t>
      </w:r>
    </w:p>
    <w:p w:rsidR="00962DEC" w:rsidRDefault="00962DEC" w:rsidP="00811935">
      <w:pPr>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En términos de participación de mercado, específicamente en cuanto a la Cartera Total destacamos BBVA</w:t>
      </w:r>
      <w:r w:rsidR="00B920AD">
        <w:rPr>
          <w:rFonts w:ascii="Arial" w:eastAsia="Times New Roman" w:hAnsi="Arial" w:cs="Arial"/>
          <w:color w:val="000000"/>
          <w:sz w:val="20"/>
          <w:szCs w:val="20"/>
          <w:lang w:val="es-MX" w:eastAsia="es-MX"/>
        </w:rPr>
        <w:t xml:space="preserve"> Bancomer </w:t>
      </w:r>
      <w:r>
        <w:rPr>
          <w:rFonts w:ascii="Arial" w:eastAsia="Times New Roman" w:hAnsi="Arial" w:cs="Arial"/>
          <w:color w:val="000000"/>
          <w:sz w:val="20"/>
          <w:szCs w:val="20"/>
          <w:lang w:val="es-MX" w:eastAsia="es-MX"/>
        </w:rPr>
        <w:t xml:space="preserve">mantiene el liderazgo del sector. </w:t>
      </w:r>
      <w:r w:rsidR="00CF2CB7">
        <w:rPr>
          <w:rFonts w:ascii="Arial" w:eastAsia="Times New Roman" w:hAnsi="Arial" w:cs="Arial"/>
          <w:color w:val="000000"/>
          <w:sz w:val="20"/>
          <w:szCs w:val="20"/>
          <w:lang w:val="es-MX" w:eastAsia="es-MX"/>
        </w:rPr>
        <w:t>En la siguiente tabla, destacamos en</w:t>
      </w:r>
      <w:r w:rsidR="00811935">
        <w:rPr>
          <w:rFonts w:ascii="Arial" w:eastAsia="Times New Roman" w:hAnsi="Arial" w:cs="Arial"/>
          <w:color w:val="000000"/>
          <w:sz w:val="20"/>
          <w:szCs w:val="20"/>
          <w:lang w:val="es-MX" w:eastAsia="es-MX"/>
        </w:rPr>
        <w:t xml:space="preserve"> verde al participante que durante el mes de </w:t>
      </w:r>
      <w:r w:rsidR="004D035D">
        <w:rPr>
          <w:rFonts w:ascii="Arial" w:eastAsia="Times New Roman" w:hAnsi="Arial" w:cs="Arial"/>
          <w:color w:val="000000"/>
          <w:sz w:val="20"/>
          <w:szCs w:val="20"/>
          <w:lang w:val="es-MX" w:eastAsia="es-MX"/>
        </w:rPr>
        <w:t>octubre</w:t>
      </w:r>
      <w:r w:rsidR="00811935">
        <w:rPr>
          <w:rFonts w:ascii="Arial" w:eastAsia="Times New Roman" w:hAnsi="Arial" w:cs="Arial"/>
          <w:color w:val="000000"/>
          <w:sz w:val="20"/>
          <w:szCs w:val="20"/>
          <w:lang w:val="es-MX" w:eastAsia="es-MX"/>
        </w:rPr>
        <w:t xml:space="preserve"> tuvo el mayor aumento en su participación de mercado, mientras que en rojo al que más la disminuyó.</w:t>
      </w:r>
    </w:p>
    <w:p w:rsidR="00977C74" w:rsidRDefault="00977C74" w:rsidP="00977C74">
      <w:pPr>
        <w:jc w:val="both"/>
        <w:rPr>
          <w:rFonts w:ascii="Arial" w:eastAsia="Times New Roman" w:hAnsi="Arial" w:cs="Arial"/>
          <w:color w:val="000000"/>
          <w:sz w:val="20"/>
          <w:szCs w:val="20"/>
          <w:lang w:val="es-MX" w:eastAsia="es-MX"/>
        </w:rPr>
      </w:pPr>
    </w:p>
    <w:tbl>
      <w:tblPr>
        <w:tblW w:w="1485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200"/>
        <w:gridCol w:w="4310"/>
        <w:gridCol w:w="5319"/>
        <w:gridCol w:w="3030"/>
      </w:tblGrid>
      <w:tr w:rsidR="002D79F2" w:rsidRPr="00691F62" w:rsidTr="001D68C7">
        <w:trPr>
          <w:trHeight w:hRule="exact" w:val="284"/>
        </w:trPr>
        <w:tc>
          <w:tcPr>
            <w:tcW w:w="2200" w:type="dxa"/>
            <w:shd w:val="clear" w:color="auto" w:fill="000000" w:themeFill="text1"/>
            <w:vAlign w:val="center"/>
          </w:tcPr>
          <w:p w:rsidR="002D79F2" w:rsidRPr="00691F62" w:rsidRDefault="00EF6A11" w:rsidP="002A7A87">
            <w:pPr>
              <w:rPr>
                <w:rFonts w:asciiTheme="majorHAnsi" w:eastAsia="Times New Roman" w:hAnsiTheme="majorHAnsi" w:cstheme="majorHAnsi"/>
                <w:color w:val="FFFFFF" w:themeColor="background1"/>
                <w:sz w:val="18"/>
                <w:szCs w:val="18"/>
                <w:lang w:val="es-MX" w:eastAsia="es-MX"/>
              </w:rPr>
            </w:pPr>
            <w:r w:rsidRPr="00691F62">
              <w:rPr>
                <w:rFonts w:asciiTheme="majorHAnsi" w:eastAsia="Times New Roman" w:hAnsiTheme="majorHAnsi" w:cstheme="majorHAnsi"/>
                <w:b/>
                <w:bCs/>
                <w:color w:val="C6CE47"/>
                <w:sz w:val="18"/>
                <w:szCs w:val="18"/>
                <w:lang w:val="es-MX" w:eastAsia="es-MX"/>
              </w:rPr>
              <w:t>Banco</w:t>
            </w:r>
          </w:p>
        </w:tc>
        <w:tc>
          <w:tcPr>
            <w:tcW w:w="4310" w:type="dxa"/>
            <w:shd w:val="clear" w:color="auto" w:fill="000000" w:themeFill="text1"/>
            <w:vAlign w:val="center"/>
          </w:tcPr>
          <w:p w:rsidR="002D79F2" w:rsidRPr="00691F62" w:rsidRDefault="00166051" w:rsidP="00EF6A11">
            <w:pPr>
              <w:jc w:val="center"/>
              <w:rPr>
                <w:rFonts w:asciiTheme="majorHAnsi" w:eastAsia="Times New Roman" w:hAnsiTheme="majorHAnsi" w:cstheme="majorHAnsi"/>
                <w:b/>
                <w:bCs/>
                <w:color w:val="C6CE47"/>
                <w:sz w:val="18"/>
                <w:szCs w:val="18"/>
                <w:lang w:val="es-MX" w:eastAsia="es-MX"/>
              </w:rPr>
            </w:pPr>
            <w:r>
              <w:rPr>
                <w:rFonts w:asciiTheme="majorHAnsi" w:eastAsia="Times New Roman" w:hAnsiTheme="majorHAnsi" w:cstheme="majorHAnsi"/>
                <w:b/>
                <w:bCs/>
                <w:color w:val="C6CE47"/>
                <w:sz w:val="18"/>
                <w:szCs w:val="18"/>
                <w:lang w:val="es-MX" w:eastAsia="es-MX"/>
              </w:rPr>
              <w:t>Diciembre</w:t>
            </w:r>
            <w:r w:rsidR="002D79F2" w:rsidRPr="00691F62">
              <w:rPr>
                <w:rFonts w:asciiTheme="majorHAnsi" w:eastAsia="Times New Roman" w:hAnsiTheme="majorHAnsi" w:cstheme="majorHAnsi"/>
                <w:b/>
                <w:bCs/>
                <w:color w:val="C6CE47"/>
                <w:sz w:val="18"/>
                <w:szCs w:val="18"/>
                <w:lang w:val="es-MX" w:eastAsia="es-MX"/>
              </w:rPr>
              <w:t xml:space="preserve"> 2013</w:t>
            </w:r>
          </w:p>
        </w:tc>
        <w:tc>
          <w:tcPr>
            <w:tcW w:w="5319" w:type="dxa"/>
            <w:shd w:val="clear" w:color="auto" w:fill="000000" w:themeFill="text1"/>
            <w:vAlign w:val="center"/>
          </w:tcPr>
          <w:p w:rsidR="00B920AD" w:rsidRPr="00691F62" w:rsidRDefault="00166051" w:rsidP="00B920AD">
            <w:pPr>
              <w:jc w:val="center"/>
              <w:rPr>
                <w:rFonts w:asciiTheme="majorHAnsi" w:eastAsia="Times New Roman" w:hAnsiTheme="majorHAnsi" w:cstheme="majorHAnsi"/>
                <w:b/>
                <w:bCs/>
                <w:color w:val="C6CE47"/>
                <w:sz w:val="18"/>
                <w:szCs w:val="18"/>
                <w:lang w:val="es-MX" w:eastAsia="es-MX"/>
              </w:rPr>
            </w:pPr>
            <w:r>
              <w:rPr>
                <w:rFonts w:asciiTheme="majorHAnsi" w:eastAsia="Times New Roman" w:hAnsiTheme="majorHAnsi" w:cstheme="majorHAnsi"/>
                <w:b/>
                <w:bCs/>
                <w:color w:val="C6CE47"/>
                <w:sz w:val="18"/>
                <w:szCs w:val="18"/>
                <w:lang w:val="es-MX" w:eastAsia="es-MX"/>
              </w:rPr>
              <w:t>Noviembre</w:t>
            </w:r>
            <w:r w:rsidR="00B920AD" w:rsidRPr="00691F62">
              <w:rPr>
                <w:rFonts w:asciiTheme="majorHAnsi" w:eastAsia="Times New Roman" w:hAnsiTheme="majorHAnsi" w:cstheme="majorHAnsi"/>
                <w:b/>
                <w:bCs/>
                <w:color w:val="C6CE47"/>
                <w:sz w:val="18"/>
                <w:szCs w:val="18"/>
                <w:lang w:val="es-MX" w:eastAsia="es-MX"/>
              </w:rPr>
              <w:t xml:space="preserve"> 2013</w:t>
            </w:r>
          </w:p>
        </w:tc>
        <w:tc>
          <w:tcPr>
            <w:tcW w:w="3030" w:type="dxa"/>
            <w:shd w:val="clear" w:color="auto" w:fill="000000" w:themeFill="text1"/>
            <w:vAlign w:val="center"/>
          </w:tcPr>
          <w:p w:rsidR="002D79F2" w:rsidRPr="00691F62" w:rsidRDefault="002D79F2" w:rsidP="00EF6A11">
            <w:pPr>
              <w:jc w:val="center"/>
              <w:rPr>
                <w:rFonts w:asciiTheme="majorHAnsi" w:eastAsia="Times New Roman" w:hAnsiTheme="majorHAnsi" w:cstheme="majorHAnsi"/>
                <w:b/>
                <w:bCs/>
                <w:color w:val="C6CE47"/>
                <w:sz w:val="18"/>
                <w:szCs w:val="18"/>
                <w:lang w:val="es-MX" w:eastAsia="es-MX"/>
              </w:rPr>
            </w:pPr>
            <w:r w:rsidRPr="00691F62">
              <w:rPr>
                <w:rFonts w:asciiTheme="majorHAnsi" w:eastAsia="Times New Roman" w:hAnsiTheme="majorHAnsi" w:cstheme="majorHAnsi"/>
                <w:b/>
                <w:bCs/>
                <w:color w:val="C6CE47"/>
                <w:sz w:val="18"/>
                <w:szCs w:val="18"/>
                <w:lang w:val="es-MX" w:eastAsia="es-MX"/>
              </w:rPr>
              <w:t>Variación</w:t>
            </w:r>
          </w:p>
        </w:tc>
      </w:tr>
      <w:tr w:rsidR="00166051" w:rsidRPr="00691F62" w:rsidTr="00A064BB">
        <w:trPr>
          <w:trHeight w:hRule="exact" w:val="284"/>
        </w:trPr>
        <w:tc>
          <w:tcPr>
            <w:tcW w:w="2200" w:type="dxa"/>
            <w:shd w:val="clear" w:color="auto" w:fill="FFFFFF" w:themeFill="background1"/>
            <w:vAlign w:val="center"/>
            <w:hideMark/>
          </w:tcPr>
          <w:p w:rsidR="00166051" w:rsidRDefault="00166051">
            <w:pPr>
              <w:rPr>
                <w:rFonts w:ascii="Calibri" w:hAnsi="Calibri" w:cs="Calibri"/>
                <w:color w:val="000000"/>
                <w:sz w:val="18"/>
                <w:szCs w:val="18"/>
              </w:rPr>
            </w:pPr>
            <w:r>
              <w:rPr>
                <w:rFonts w:ascii="Calibri" w:hAnsi="Calibri" w:cs="Calibri"/>
                <w:color w:val="000000"/>
                <w:sz w:val="18"/>
                <w:szCs w:val="18"/>
              </w:rPr>
              <w:t>BBVA</w:t>
            </w:r>
          </w:p>
        </w:tc>
        <w:tc>
          <w:tcPr>
            <w:tcW w:w="4310" w:type="dxa"/>
            <w:shd w:val="clear" w:color="auto" w:fill="FFFFFF" w:themeFill="background1"/>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24.00%</w:t>
            </w:r>
          </w:p>
        </w:tc>
        <w:tc>
          <w:tcPr>
            <w:tcW w:w="5319" w:type="dxa"/>
            <w:shd w:val="clear" w:color="auto" w:fill="FFFFFF" w:themeFill="background1"/>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23.85%</w:t>
            </w:r>
          </w:p>
        </w:tc>
        <w:tc>
          <w:tcPr>
            <w:tcW w:w="3030" w:type="dxa"/>
            <w:shd w:val="clear" w:color="auto" w:fill="FFFFFF" w:themeFill="background1"/>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0.15 ppt</w:t>
            </w:r>
          </w:p>
        </w:tc>
      </w:tr>
      <w:tr w:rsidR="00166051" w:rsidRPr="00691F62" w:rsidTr="004D035D">
        <w:trPr>
          <w:trHeight w:hRule="exact" w:val="284"/>
        </w:trPr>
        <w:tc>
          <w:tcPr>
            <w:tcW w:w="2200" w:type="dxa"/>
            <w:shd w:val="clear" w:color="auto" w:fill="FFFFFF" w:themeFill="background1"/>
            <w:vAlign w:val="center"/>
            <w:hideMark/>
          </w:tcPr>
          <w:p w:rsidR="00166051" w:rsidRDefault="00166051">
            <w:pPr>
              <w:rPr>
                <w:rFonts w:ascii="Calibri" w:hAnsi="Calibri" w:cs="Calibri"/>
                <w:color w:val="000000"/>
                <w:sz w:val="18"/>
                <w:szCs w:val="18"/>
              </w:rPr>
            </w:pPr>
            <w:r>
              <w:rPr>
                <w:rFonts w:ascii="Calibri" w:hAnsi="Calibri" w:cs="Calibri"/>
                <w:color w:val="000000"/>
                <w:sz w:val="18"/>
                <w:szCs w:val="18"/>
              </w:rPr>
              <w:t>Banamex</w:t>
            </w:r>
          </w:p>
        </w:tc>
        <w:tc>
          <w:tcPr>
            <w:tcW w:w="4310" w:type="dxa"/>
            <w:shd w:val="clear" w:color="auto" w:fill="FFFFFF" w:themeFill="background1"/>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15.74%</w:t>
            </w:r>
          </w:p>
        </w:tc>
        <w:tc>
          <w:tcPr>
            <w:tcW w:w="5319" w:type="dxa"/>
            <w:shd w:val="clear" w:color="auto" w:fill="FFFFFF" w:themeFill="background1"/>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15.70%</w:t>
            </w:r>
          </w:p>
        </w:tc>
        <w:tc>
          <w:tcPr>
            <w:tcW w:w="3030" w:type="dxa"/>
            <w:shd w:val="clear" w:color="auto" w:fill="FFFFFF" w:themeFill="background1"/>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0.04 ppt</w:t>
            </w:r>
          </w:p>
        </w:tc>
      </w:tr>
      <w:tr w:rsidR="00166051" w:rsidRPr="00691F62" w:rsidTr="001D68C7">
        <w:trPr>
          <w:trHeight w:hRule="exact" w:val="284"/>
        </w:trPr>
        <w:tc>
          <w:tcPr>
            <w:tcW w:w="2200" w:type="dxa"/>
            <w:shd w:val="clear" w:color="auto" w:fill="auto"/>
            <w:vAlign w:val="center"/>
            <w:hideMark/>
          </w:tcPr>
          <w:p w:rsidR="00166051" w:rsidRDefault="00166051">
            <w:pPr>
              <w:rPr>
                <w:rFonts w:ascii="Calibri" w:hAnsi="Calibri" w:cs="Calibri"/>
                <w:color w:val="000000"/>
                <w:sz w:val="18"/>
                <w:szCs w:val="18"/>
              </w:rPr>
            </w:pPr>
            <w:r>
              <w:rPr>
                <w:rFonts w:ascii="Calibri" w:hAnsi="Calibri" w:cs="Calibri"/>
                <w:color w:val="000000"/>
                <w:sz w:val="18"/>
                <w:szCs w:val="18"/>
              </w:rPr>
              <w:t>Banorte</w:t>
            </w:r>
          </w:p>
        </w:tc>
        <w:tc>
          <w:tcPr>
            <w:tcW w:w="4310" w:type="dxa"/>
            <w:shd w:val="clear" w:color="auto" w:fill="auto"/>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14.05%</w:t>
            </w:r>
          </w:p>
        </w:tc>
        <w:tc>
          <w:tcPr>
            <w:tcW w:w="5319" w:type="dxa"/>
            <w:shd w:val="clear" w:color="auto" w:fill="auto"/>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14.06%</w:t>
            </w:r>
          </w:p>
        </w:tc>
        <w:tc>
          <w:tcPr>
            <w:tcW w:w="3030" w:type="dxa"/>
            <w:shd w:val="clear" w:color="auto" w:fill="auto"/>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0.00 ppt</w:t>
            </w:r>
          </w:p>
        </w:tc>
      </w:tr>
      <w:tr w:rsidR="00166051" w:rsidRPr="00691F62" w:rsidTr="00FB12EC">
        <w:trPr>
          <w:trHeight w:hRule="exact" w:val="284"/>
        </w:trPr>
        <w:tc>
          <w:tcPr>
            <w:tcW w:w="2200" w:type="dxa"/>
            <w:shd w:val="clear" w:color="auto" w:fill="D99594" w:themeFill="accent2" w:themeFillTint="99"/>
            <w:vAlign w:val="center"/>
            <w:hideMark/>
          </w:tcPr>
          <w:p w:rsidR="00166051" w:rsidRDefault="00166051">
            <w:pPr>
              <w:rPr>
                <w:rFonts w:ascii="Calibri" w:hAnsi="Calibri" w:cs="Calibri"/>
                <w:color w:val="000000"/>
                <w:sz w:val="18"/>
                <w:szCs w:val="18"/>
              </w:rPr>
            </w:pPr>
            <w:r>
              <w:rPr>
                <w:rFonts w:ascii="Calibri" w:hAnsi="Calibri" w:cs="Calibri"/>
                <w:color w:val="000000"/>
                <w:sz w:val="18"/>
                <w:szCs w:val="18"/>
              </w:rPr>
              <w:t>Santander</w:t>
            </w:r>
          </w:p>
        </w:tc>
        <w:tc>
          <w:tcPr>
            <w:tcW w:w="4310" w:type="dxa"/>
            <w:shd w:val="clear" w:color="auto" w:fill="D99594" w:themeFill="accent2" w:themeFillTint="99"/>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12.18%</w:t>
            </w:r>
          </w:p>
        </w:tc>
        <w:tc>
          <w:tcPr>
            <w:tcW w:w="5319" w:type="dxa"/>
            <w:shd w:val="clear" w:color="auto" w:fill="D99594" w:themeFill="accent2" w:themeFillTint="99"/>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12.45%</w:t>
            </w:r>
          </w:p>
        </w:tc>
        <w:tc>
          <w:tcPr>
            <w:tcW w:w="3030" w:type="dxa"/>
            <w:shd w:val="clear" w:color="auto" w:fill="D99594" w:themeFill="accent2" w:themeFillTint="99"/>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-0.27 ppt</w:t>
            </w:r>
          </w:p>
        </w:tc>
      </w:tr>
      <w:tr w:rsidR="00166051" w:rsidRPr="00691F62" w:rsidTr="00166051">
        <w:trPr>
          <w:trHeight w:hRule="exact" w:val="284"/>
        </w:trPr>
        <w:tc>
          <w:tcPr>
            <w:tcW w:w="2200" w:type="dxa"/>
            <w:shd w:val="clear" w:color="auto" w:fill="auto"/>
            <w:vAlign w:val="center"/>
            <w:hideMark/>
          </w:tcPr>
          <w:p w:rsidR="00166051" w:rsidRDefault="00166051">
            <w:pPr>
              <w:rPr>
                <w:rFonts w:ascii="Calibri" w:hAnsi="Calibri" w:cs="Calibri"/>
                <w:color w:val="000000"/>
                <w:sz w:val="18"/>
                <w:szCs w:val="18"/>
              </w:rPr>
            </w:pPr>
            <w:r>
              <w:rPr>
                <w:rFonts w:ascii="Calibri" w:hAnsi="Calibri" w:cs="Calibri"/>
                <w:color w:val="000000"/>
                <w:sz w:val="18"/>
                <w:szCs w:val="18"/>
              </w:rPr>
              <w:t>HSBC</w:t>
            </w:r>
          </w:p>
        </w:tc>
        <w:tc>
          <w:tcPr>
            <w:tcW w:w="4310" w:type="dxa"/>
            <w:shd w:val="clear" w:color="auto" w:fill="auto"/>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6.89%</w:t>
            </w:r>
          </w:p>
        </w:tc>
        <w:tc>
          <w:tcPr>
            <w:tcW w:w="5319" w:type="dxa"/>
            <w:shd w:val="clear" w:color="auto" w:fill="auto"/>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6.96%</w:t>
            </w:r>
          </w:p>
        </w:tc>
        <w:tc>
          <w:tcPr>
            <w:tcW w:w="3030" w:type="dxa"/>
            <w:shd w:val="clear" w:color="auto" w:fill="auto"/>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-0.06 ppt</w:t>
            </w:r>
          </w:p>
        </w:tc>
      </w:tr>
      <w:tr w:rsidR="00166051" w:rsidRPr="00691F62" w:rsidTr="001D68C7">
        <w:trPr>
          <w:trHeight w:hRule="exact" w:val="284"/>
        </w:trPr>
        <w:tc>
          <w:tcPr>
            <w:tcW w:w="2200" w:type="dxa"/>
            <w:shd w:val="clear" w:color="auto" w:fill="auto"/>
            <w:vAlign w:val="center"/>
            <w:hideMark/>
          </w:tcPr>
          <w:p w:rsidR="00166051" w:rsidRDefault="00166051">
            <w:pPr>
              <w:rPr>
                <w:rFonts w:ascii="Calibri" w:hAnsi="Calibri" w:cs="Calibri"/>
                <w:color w:val="000000"/>
                <w:sz w:val="18"/>
                <w:szCs w:val="18"/>
              </w:rPr>
            </w:pPr>
            <w:r>
              <w:rPr>
                <w:rFonts w:ascii="Calibri" w:hAnsi="Calibri" w:cs="Calibri"/>
                <w:color w:val="000000"/>
                <w:sz w:val="18"/>
                <w:szCs w:val="18"/>
              </w:rPr>
              <w:t>Inbursa</w:t>
            </w:r>
          </w:p>
        </w:tc>
        <w:tc>
          <w:tcPr>
            <w:tcW w:w="4310" w:type="dxa"/>
            <w:shd w:val="clear" w:color="auto" w:fill="auto"/>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6.58%</w:t>
            </w:r>
          </w:p>
        </w:tc>
        <w:tc>
          <w:tcPr>
            <w:tcW w:w="5319" w:type="dxa"/>
            <w:shd w:val="clear" w:color="auto" w:fill="auto"/>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6.73%</w:t>
            </w:r>
          </w:p>
        </w:tc>
        <w:tc>
          <w:tcPr>
            <w:tcW w:w="3030" w:type="dxa"/>
            <w:shd w:val="clear" w:color="auto" w:fill="auto"/>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-0.15 ppt</w:t>
            </w:r>
          </w:p>
        </w:tc>
      </w:tr>
      <w:tr w:rsidR="00166051" w:rsidRPr="00691F62" w:rsidTr="001D68C7">
        <w:trPr>
          <w:trHeight w:hRule="exact" w:val="284"/>
        </w:trPr>
        <w:tc>
          <w:tcPr>
            <w:tcW w:w="2200" w:type="dxa"/>
            <w:shd w:val="clear" w:color="auto" w:fill="auto"/>
            <w:vAlign w:val="center"/>
            <w:hideMark/>
          </w:tcPr>
          <w:p w:rsidR="00166051" w:rsidRDefault="00166051">
            <w:pPr>
              <w:rPr>
                <w:rFonts w:ascii="Calibri" w:hAnsi="Calibri" w:cs="Calibri"/>
                <w:color w:val="000000"/>
                <w:sz w:val="18"/>
                <w:szCs w:val="18"/>
              </w:rPr>
            </w:pPr>
            <w:r>
              <w:rPr>
                <w:rFonts w:ascii="Calibri" w:hAnsi="Calibri" w:cs="Calibri"/>
                <w:color w:val="000000"/>
                <w:sz w:val="18"/>
                <w:szCs w:val="18"/>
              </w:rPr>
              <w:t>Scotiabank</w:t>
            </w:r>
          </w:p>
        </w:tc>
        <w:tc>
          <w:tcPr>
            <w:tcW w:w="4310" w:type="dxa"/>
            <w:shd w:val="clear" w:color="auto" w:fill="auto"/>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4.98%</w:t>
            </w:r>
          </w:p>
        </w:tc>
        <w:tc>
          <w:tcPr>
            <w:tcW w:w="5319" w:type="dxa"/>
            <w:shd w:val="clear" w:color="auto" w:fill="auto"/>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4.98%</w:t>
            </w:r>
          </w:p>
        </w:tc>
        <w:tc>
          <w:tcPr>
            <w:tcW w:w="3030" w:type="dxa"/>
            <w:shd w:val="clear" w:color="auto" w:fill="auto"/>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0.00 ppt</w:t>
            </w:r>
          </w:p>
        </w:tc>
      </w:tr>
      <w:tr w:rsidR="00166051" w:rsidRPr="00691F62" w:rsidTr="001D68C7">
        <w:trPr>
          <w:trHeight w:hRule="exact" w:val="284"/>
        </w:trPr>
        <w:tc>
          <w:tcPr>
            <w:tcW w:w="2200" w:type="dxa"/>
            <w:shd w:val="clear" w:color="auto" w:fill="auto"/>
            <w:vAlign w:val="center"/>
            <w:hideMark/>
          </w:tcPr>
          <w:p w:rsidR="00166051" w:rsidRDefault="00166051">
            <w:pPr>
              <w:rPr>
                <w:rFonts w:ascii="Calibri" w:hAnsi="Calibri" w:cs="Calibri"/>
                <w:color w:val="000000"/>
                <w:sz w:val="18"/>
                <w:szCs w:val="18"/>
              </w:rPr>
            </w:pPr>
            <w:r>
              <w:rPr>
                <w:rFonts w:ascii="Calibri" w:hAnsi="Calibri" w:cs="Calibri"/>
                <w:color w:val="000000"/>
                <w:sz w:val="18"/>
                <w:szCs w:val="18"/>
              </w:rPr>
              <w:t>Banregio</w:t>
            </w:r>
          </w:p>
        </w:tc>
        <w:tc>
          <w:tcPr>
            <w:tcW w:w="4310" w:type="dxa"/>
            <w:shd w:val="clear" w:color="auto" w:fill="auto"/>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1.35%</w:t>
            </w:r>
          </w:p>
        </w:tc>
        <w:tc>
          <w:tcPr>
            <w:tcW w:w="5319" w:type="dxa"/>
            <w:shd w:val="clear" w:color="auto" w:fill="auto"/>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1.31%</w:t>
            </w:r>
          </w:p>
        </w:tc>
        <w:tc>
          <w:tcPr>
            <w:tcW w:w="3030" w:type="dxa"/>
            <w:shd w:val="clear" w:color="auto" w:fill="auto"/>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0.04 ppt</w:t>
            </w:r>
          </w:p>
        </w:tc>
      </w:tr>
      <w:tr w:rsidR="00166051" w:rsidRPr="00691F62" w:rsidTr="00166051">
        <w:trPr>
          <w:trHeight w:hRule="exact" w:val="284"/>
        </w:trPr>
        <w:tc>
          <w:tcPr>
            <w:tcW w:w="2200" w:type="dxa"/>
            <w:shd w:val="clear" w:color="auto" w:fill="92D050"/>
            <w:vAlign w:val="center"/>
            <w:hideMark/>
          </w:tcPr>
          <w:p w:rsidR="00166051" w:rsidRDefault="00166051">
            <w:pPr>
              <w:rPr>
                <w:rFonts w:ascii="Calibri" w:hAnsi="Calibri" w:cs="Calibri"/>
                <w:color w:val="000000"/>
                <w:sz w:val="18"/>
                <w:szCs w:val="18"/>
              </w:rPr>
            </w:pPr>
            <w:r>
              <w:rPr>
                <w:rFonts w:ascii="Calibri" w:hAnsi="Calibri" w:cs="Calibri"/>
                <w:color w:val="000000"/>
                <w:sz w:val="18"/>
                <w:szCs w:val="18"/>
              </w:rPr>
              <w:t>Otros</w:t>
            </w:r>
          </w:p>
        </w:tc>
        <w:tc>
          <w:tcPr>
            <w:tcW w:w="4310" w:type="dxa"/>
            <w:shd w:val="clear" w:color="auto" w:fill="92D050"/>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14.22%</w:t>
            </w:r>
          </w:p>
        </w:tc>
        <w:tc>
          <w:tcPr>
            <w:tcW w:w="5319" w:type="dxa"/>
            <w:shd w:val="clear" w:color="auto" w:fill="92D050"/>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13.97%</w:t>
            </w:r>
          </w:p>
        </w:tc>
        <w:tc>
          <w:tcPr>
            <w:tcW w:w="3030" w:type="dxa"/>
            <w:shd w:val="clear" w:color="auto" w:fill="92D050"/>
            <w:vAlign w:val="center"/>
            <w:hideMark/>
          </w:tcPr>
          <w:p w:rsidR="00166051" w:rsidRDefault="00166051">
            <w:pPr>
              <w:jc w:val="center"/>
              <w:rPr>
                <w:rFonts w:ascii="Calibri" w:hAnsi="Calibri" w:cs="Calibri"/>
                <w:color w:val="000000"/>
                <w:sz w:val="18"/>
                <w:szCs w:val="18"/>
              </w:rPr>
            </w:pPr>
            <w:r>
              <w:rPr>
                <w:rFonts w:ascii="Calibri" w:hAnsi="Calibri" w:cs="Calibri"/>
                <w:color w:val="000000"/>
                <w:sz w:val="18"/>
                <w:szCs w:val="18"/>
              </w:rPr>
              <w:t>0.25 ppt</w:t>
            </w:r>
          </w:p>
        </w:tc>
      </w:tr>
    </w:tbl>
    <w:p w:rsidR="00840C79" w:rsidRPr="00840C79" w:rsidRDefault="00840C79" w:rsidP="00EF6A11">
      <w:pPr>
        <w:rPr>
          <w:rFonts w:ascii="Arial" w:eastAsia="Times New Roman" w:hAnsi="Arial" w:cs="Arial"/>
          <w:i/>
          <w:color w:val="000000"/>
          <w:sz w:val="20"/>
          <w:szCs w:val="20"/>
          <w:lang w:val="es-MX" w:eastAsia="es-MX"/>
        </w:rPr>
      </w:pPr>
      <w:r>
        <w:rPr>
          <w:rFonts w:ascii="Arial" w:eastAsia="Times New Roman" w:hAnsi="Arial" w:cs="Arial"/>
          <w:i/>
          <w:color w:val="000000"/>
          <w:sz w:val="16"/>
          <w:szCs w:val="20"/>
          <w:lang w:val="es-MX" w:eastAsia="es-MX"/>
        </w:rPr>
        <w:t xml:space="preserve"> </w:t>
      </w:r>
      <w:r w:rsidRPr="00840C79">
        <w:rPr>
          <w:rFonts w:ascii="Arial" w:eastAsia="Times New Roman" w:hAnsi="Arial" w:cs="Arial"/>
          <w:i/>
          <w:color w:val="000000"/>
          <w:sz w:val="16"/>
          <w:szCs w:val="20"/>
          <w:lang w:val="es-MX" w:eastAsia="es-MX"/>
        </w:rPr>
        <w:t xml:space="preserve">Fuente: Elaboración propia con información de </w:t>
      </w:r>
      <w:r>
        <w:rPr>
          <w:rFonts w:ascii="Arial" w:eastAsia="Times New Roman" w:hAnsi="Arial" w:cs="Arial"/>
          <w:i/>
          <w:color w:val="000000"/>
          <w:sz w:val="16"/>
          <w:szCs w:val="20"/>
          <w:lang w:val="es-MX" w:eastAsia="es-MX"/>
        </w:rPr>
        <w:t>la CNBV</w:t>
      </w:r>
    </w:p>
    <w:p w:rsidR="006217A4" w:rsidRDefault="006217A4" w:rsidP="00977C74">
      <w:pPr>
        <w:jc w:val="both"/>
        <w:rPr>
          <w:rFonts w:ascii="Arial" w:eastAsia="Times New Roman" w:hAnsi="Arial" w:cs="Arial"/>
          <w:b/>
          <w:color w:val="68801A"/>
          <w:sz w:val="20"/>
          <w:szCs w:val="28"/>
          <w:lang w:val="es-MX" w:eastAsia="es-ES"/>
        </w:rPr>
      </w:pPr>
    </w:p>
    <w:p w:rsidR="00845803" w:rsidRPr="00DA0EDE" w:rsidRDefault="00845803" w:rsidP="00977C74">
      <w:pPr>
        <w:jc w:val="both"/>
        <w:rPr>
          <w:rFonts w:ascii="Arial" w:eastAsia="Times New Roman" w:hAnsi="Arial" w:cs="Arial"/>
          <w:b/>
          <w:color w:val="68801A"/>
          <w:sz w:val="20"/>
          <w:szCs w:val="28"/>
          <w:lang w:val="es-MX" w:eastAsia="es-ES"/>
        </w:rPr>
      </w:pPr>
    </w:p>
    <w:p w:rsidR="00977C74" w:rsidRDefault="00FE76B6" w:rsidP="00977C74">
      <w:pPr>
        <w:jc w:val="both"/>
        <w:rPr>
          <w:rFonts w:ascii="Arial" w:eastAsia="Times New Roman" w:hAnsi="Arial" w:cs="Arial"/>
          <w:b/>
          <w:color w:val="68801A"/>
          <w:sz w:val="28"/>
          <w:szCs w:val="28"/>
          <w:lang w:val="es-MX" w:eastAsia="es-ES"/>
        </w:rPr>
      </w:pPr>
      <w:r>
        <w:rPr>
          <w:rFonts w:ascii="Arial" w:eastAsia="Times New Roman" w:hAnsi="Arial" w:cs="Arial"/>
          <w:b/>
          <w:color w:val="68801A"/>
          <w:sz w:val="28"/>
          <w:szCs w:val="28"/>
          <w:lang w:val="es-MX" w:eastAsia="es-ES"/>
        </w:rPr>
        <w:t xml:space="preserve">VALUACIÓN </w:t>
      </w:r>
    </w:p>
    <w:p w:rsidR="00CE119A" w:rsidRDefault="00CE119A" w:rsidP="00977C74">
      <w:pPr>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L</w:t>
      </w:r>
      <w:r w:rsidR="00977C74">
        <w:rPr>
          <w:rFonts w:ascii="Arial" w:eastAsia="Times New Roman" w:hAnsi="Arial" w:cs="Arial"/>
          <w:color w:val="000000"/>
          <w:sz w:val="20"/>
          <w:szCs w:val="20"/>
          <w:lang w:val="es-MX" w:eastAsia="es-MX"/>
        </w:rPr>
        <w:t>as instituciones que cotizan en Bolsa presentan en p</w:t>
      </w:r>
      <w:r w:rsidR="00E00DA2">
        <w:rPr>
          <w:rFonts w:ascii="Arial" w:eastAsia="Times New Roman" w:hAnsi="Arial" w:cs="Arial"/>
          <w:color w:val="000000"/>
          <w:sz w:val="20"/>
          <w:szCs w:val="20"/>
          <w:lang w:val="es-MX" w:eastAsia="es-MX"/>
        </w:rPr>
        <w:t>romedio un múltiplo P/U de 15.3</w:t>
      </w:r>
      <w:r w:rsidR="00977C74">
        <w:rPr>
          <w:rFonts w:ascii="Arial" w:eastAsia="Times New Roman" w:hAnsi="Arial" w:cs="Arial"/>
          <w:color w:val="000000"/>
          <w:sz w:val="20"/>
          <w:szCs w:val="20"/>
          <w:lang w:val="es-MX" w:eastAsia="es-MX"/>
        </w:rPr>
        <w:t>x, y 2.</w:t>
      </w:r>
      <w:r w:rsidR="00E00DA2">
        <w:rPr>
          <w:rFonts w:ascii="Arial" w:eastAsia="Times New Roman" w:hAnsi="Arial" w:cs="Arial"/>
          <w:color w:val="000000"/>
          <w:sz w:val="20"/>
          <w:szCs w:val="20"/>
          <w:lang w:val="es-MX" w:eastAsia="es-MX"/>
        </w:rPr>
        <w:t>4</w:t>
      </w:r>
      <w:r w:rsidR="00977C74">
        <w:rPr>
          <w:rFonts w:ascii="Arial" w:eastAsia="Times New Roman" w:hAnsi="Arial" w:cs="Arial"/>
          <w:color w:val="000000"/>
          <w:sz w:val="20"/>
          <w:szCs w:val="20"/>
          <w:lang w:val="es-MX" w:eastAsia="es-MX"/>
        </w:rPr>
        <w:t>x en el múltiplo P/VL</w:t>
      </w:r>
      <w:r>
        <w:rPr>
          <w:rFonts w:ascii="Arial" w:eastAsia="Times New Roman" w:hAnsi="Arial" w:cs="Arial"/>
          <w:color w:val="000000"/>
          <w:sz w:val="20"/>
          <w:szCs w:val="20"/>
          <w:lang w:val="es-MX" w:eastAsia="es-MX"/>
        </w:rPr>
        <w:t xml:space="preserve">, siendo Gfnorte y Sanmex las que presentan una valuación atractiva en </w:t>
      </w:r>
      <w:r w:rsidR="00B77E01">
        <w:rPr>
          <w:rFonts w:ascii="Arial" w:eastAsia="Times New Roman" w:hAnsi="Arial" w:cs="Arial"/>
          <w:color w:val="000000"/>
          <w:sz w:val="20"/>
          <w:szCs w:val="20"/>
          <w:lang w:val="es-MX" w:eastAsia="es-MX"/>
        </w:rPr>
        <w:t xml:space="preserve">ambos </w:t>
      </w:r>
      <w:r>
        <w:rPr>
          <w:rFonts w:ascii="Arial" w:eastAsia="Times New Roman" w:hAnsi="Arial" w:cs="Arial"/>
          <w:color w:val="000000"/>
          <w:sz w:val="20"/>
          <w:szCs w:val="20"/>
          <w:lang w:val="es-MX" w:eastAsia="es-MX"/>
        </w:rPr>
        <w:t>múltiplo</w:t>
      </w:r>
      <w:r w:rsidR="00B77E01">
        <w:rPr>
          <w:rFonts w:ascii="Arial" w:eastAsia="Times New Roman" w:hAnsi="Arial" w:cs="Arial"/>
          <w:color w:val="000000"/>
          <w:sz w:val="20"/>
          <w:szCs w:val="20"/>
          <w:lang w:val="es-MX" w:eastAsia="es-MX"/>
        </w:rPr>
        <w:t xml:space="preserve">s, </w:t>
      </w:r>
      <w:r w:rsidR="004D035D">
        <w:rPr>
          <w:rFonts w:ascii="Arial" w:eastAsia="Times New Roman" w:hAnsi="Arial" w:cs="Arial"/>
          <w:color w:val="000000"/>
          <w:sz w:val="20"/>
          <w:szCs w:val="20"/>
          <w:lang w:val="es-MX" w:eastAsia="es-MX"/>
        </w:rPr>
        <w:t>observando</w:t>
      </w:r>
      <w:r w:rsidR="00B77E01">
        <w:rPr>
          <w:rFonts w:ascii="Arial" w:eastAsia="Times New Roman" w:hAnsi="Arial" w:cs="Arial"/>
          <w:color w:val="000000"/>
          <w:sz w:val="20"/>
          <w:szCs w:val="20"/>
          <w:lang w:val="es-MX" w:eastAsia="es-MX"/>
        </w:rPr>
        <w:t xml:space="preserve"> los</w:t>
      </w:r>
      <w:r>
        <w:rPr>
          <w:rFonts w:ascii="Arial" w:eastAsia="Times New Roman" w:hAnsi="Arial" w:cs="Arial"/>
          <w:color w:val="000000"/>
          <w:sz w:val="20"/>
          <w:szCs w:val="20"/>
          <w:lang w:val="es-MX" w:eastAsia="es-MX"/>
        </w:rPr>
        <w:t xml:space="preserve"> mayores descuentos</w:t>
      </w:r>
      <w:r w:rsidR="00977C74">
        <w:rPr>
          <w:rFonts w:ascii="Arial" w:eastAsia="Times New Roman" w:hAnsi="Arial" w:cs="Arial"/>
          <w:color w:val="000000"/>
          <w:sz w:val="20"/>
          <w:szCs w:val="20"/>
          <w:lang w:val="es-MX" w:eastAsia="es-MX"/>
        </w:rPr>
        <w:t>.</w:t>
      </w:r>
      <w:r w:rsidR="00FB12EC">
        <w:rPr>
          <w:rFonts w:ascii="Arial" w:eastAsia="Times New Roman" w:hAnsi="Arial" w:cs="Arial"/>
          <w:color w:val="000000"/>
          <w:sz w:val="20"/>
          <w:szCs w:val="20"/>
          <w:lang w:val="es-MX" w:eastAsia="es-MX"/>
        </w:rPr>
        <w:t xml:space="preserve"> </w:t>
      </w:r>
      <w:r>
        <w:rPr>
          <w:rFonts w:ascii="Arial" w:eastAsia="Times New Roman" w:hAnsi="Arial" w:cs="Arial"/>
          <w:color w:val="000000"/>
          <w:sz w:val="20"/>
          <w:szCs w:val="20"/>
          <w:lang w:val="es-MX" w:eastAsia="es-MX"/>
        </w:rPr>
        <w:t xml:space="preserve">Por otra parte </w:t>
      </w:r>
      <w:r w:rsidR="00FB12EC">
        <w:rPr>
          <w:rFonts w:ascii="Arial" w:eastAsia="Times New Roman" w:hAnsi="Arial" w:cs="Arial"/>
          <w:color w:val="000000"/>
          <w:sz w:val="20"/>
          <w:szCs w:val="20"/>
          <w:lang w:val="es-MX" w:eastAsia="es-MX"/>
        </w:rPr>
        <w:t>el promedios de crecimiento</w:t>
      </w:r>
      <w:r>
        <w:rPr>
          <w:rFonts w:ascii="Arial" w:eastAsia="Times New Roman" w:hAnsi="Arial" w:cs="Arial"/>
          <w:color w:val="000000"/>
          <w:sz w:val="20"/>
          <w:szCs w:val="20"/>
          <w:lang w:val="es-MX" w:eastAsia="es-MX"/>
        </w:rPr>
        <w:t xml:space="preserve"> en la </w:t>
      </w:r>
      <w:r w:rsidR="00FB12EC">
        <w:rPr>
          <w:rFonts w:ascii="Arial" w:eastAsia="Times New Roman" w:hAnsi="Arial" w:cs="Arial"/>
          <w:color w:val="000000"/>
          <w:sz w:val="20"/>
          <w:szCs w:val="20"/>
          <w:lang w:val="es-MX" w:eastAsia="es-MX"/>
        </w:rPr>
        <w:t>U</w:t>
      </w:r>
      <w:r>
        <w:rPr>
          <w:rFonts w:ascii="Arial" w:eastAsia="Times New Roman" w:hAnsi="Arial" w:cs="Arial"/>
          <w:color w:val="000000"/>
          <w:sz w:val="20"/>
          <w:szCs w:val="20"/>
          <w:lang w:val="es-MX" w:eastAsia="es-MX"/>
        </w:rPr>
        <w:t xml:space="preserve">tilidad </w:t>
      </w:r>
      <w:r w:rsidR="00FB12EC">
        <w:rPr>
          <w:rFonts w:ascii="Arial" w:eastAsia="Times New Roman" w:hAnsi="Arial" w:cs="Arial"/>
          <w:color w:val="000000"/>
          <w:sz w:val="20"/>
          <w:szCs w:val="20"/>
          <w:lang w:val="es-MX" w:eastAsia="es-MX"/>
        </w:rPr>
        <w:t>N</w:t>
      </w:r>
      <w:r>
        <w:rPr>
          <w:rFonts w:ascii="Arial" w:eastAsia="Times New Roman" w:hAnsi="Arial" w:cs="Arial"/>
          <w:color w:val="000000"/>
          <w:sz w:val="20"/>
          <w:szCs w:val="20"/>
          <w:lang w:val="es-MX" w:eastAsia="es-MX"/>
        </w:rPr>
        <w:t>eta para 201</w:t>
      </w:r>
      <w:r w:rsidR="004D035D">
        <w:rPr>
          <w:rFonts w:ascii="Arial" w:eastAsia="Times New Roman" w:hAnsi="Arial" w:cs="Arial"/>
          <w:color w:val="000000"/>
          <w:sz w:val="20"/>
          <w:szCs w:val="20"/>
          <w:lang w:val="es-MX" w:eastAsia="es-MX"/>
        </w:rPr>
        <w:t>4</w:t>
      </w:r>
      <w:r>
        <w:rPr>
          <w:rFonts w:ascii="Arial" w:eastAsia="Times New Roman" w:hAnsi="Arial" w:cs="Arial"/>
          <w:color w:val="000000"/>
          <w:sz w:val="20"/>
          <w:szCs w:val="20"/>
          <w:lang w:val="es-MX" w:eastAsia="es-MX"/>
        </w:rPr>
        <w:t xml:space="preserve"> </w:t>
      </w:r>
      <w:r w:rsidR="00305A09">
        <w:rPr>
          <w:rFonts w:ascii="Arial" w:eastAsia="Times New Roman" w:hAnsi="Arial" w:cs="Arial"/>
          <w:color w:val="000000"/>
          <w:sz w:val="20"/>
          <w:szCs w:val="20"/>
          <w:lang w:val="es-MX" w:eastAsia="es-MX"/>
        </w:rPr>
        <w:t xml:space="preserve">es </w:t>
      </w:r>
      <w:r>
        <w:rPr>
          <w:rFonts w:ascii="Arial" w:eastAsia="Times New Roman" w:hAnsi="Arial" w:cs="Arial"/>
          <w:color w:val="000000"/>
          <w:sz w:val="20"/>
          <w:szCs w:val="20"/>
          <w:lang w:val="es-MX" w:eastAsia="es-MX"/>
        </w:rPr>
        <w:t>de 1</w:t>
      </w:r>
      <w:r w:rsidR="008B09BC">
        <w:rPr>
          <w:rFonts w:ascii="Arial" w:eastAsia="Times New Roman" w:hAnsi="Arial" w:cs="Arial"/>
          <w:color w:val="000000"/>
          <w:sz w:val="20"/>
          <w:szCs w:val="20"/>
          <w:lang w:val="es-MX" w:eastAsia="es-MX"/>
        </w:rPr>
        <w:t>2</w:t>
      </w:r>
      <w:r w:rsidR="00E00DA2">
        <w:rPr>
          <w:rFonts w:ascii="Arial" w:eastAsia="Times New Roman" w:hAnsi="Arial" w:cs="Arial"/>
          <w:color w:val="000000"/>
          <w:sz w:val="20"/>
          <w:szCs w:val="20"/>
          <w:lang w:val="es-MX" w:eastAsia="es-MX"/>
        </w:rPr>
        <w:t>.1</w:t>
      </w:r>
      <w:r>
        <w:rPr>
          <w:rFonts w:ascii="Arial" w:eastAsia="Times New Roman" w:hAnsi="Arial" w:cs="Arial"/>
          <w:color w:val="000000"/>
          <w:sz w:val="20"/>
          <w:szCs w:val="20"/>
          <w:lang w:val="es-MX" w:eastAsia="es-MX"/>
        </w:rPr>
        <w:t xml:space="preserve">%, siendo Gfnorte </w:t>
      </w:r>
      <w:r w:rsidR="00FB12EC">
        <w:rPr>
          <w:rFonts w:ascii="Arial" w:eastAsia="Times New Roman" w:hAnsi="Arial" w:cs="Arial"/>
          <w:color w:val="000000"/>
          <w:sz w:val="20"/>
          <w:szCs w:val="20"/>
          <w:lang w:val="es-MX" w:eastAsia="es-MX"/>
        </w:rPr>
        <w:t xml:space="preserve">y Gfinbur </w:t>
      </w:r>
      <w:r>
        <w:rPr>
          <w:rFonts w:ascii="Arial" w:eastAsia="Times New Roman" w:hAnsi="Arial" w:cs="Arial"/>
          <w:color w:val="000000"/>
          <w:sz w:val="20"/>
          <w:szCs w:val="20"/>
          <w:lang w:val="es-MX" w:eastAsia="es-MX"/>
        </w:rPr>
        <w:t>quien</w:t>
      </w:r>
      <w:r w:rsidR="00FB12EC">
        <w:rPr>
          <w:rFonts w:ascii="Arial" w:eastAsia="Times New Roman" w:hAnsi="Arial" w:cs="Arial"/>
          <w:color w:val="000000"/>
          <w:sz w:val="20"/>
          <w:szCs w:val="20"/>
          <w:lang w:val="es-MX" w:eastAsia="es-MX"/>
        </w:rPr>
        <w:t>es</w:t>
      </w:r>
      <w:r>
        <w:rPr>
          <w:rFonts w:ascii="Arial" w:eastAsia="Times New Roman" w:hAnsi="Arial" w:cs="Arial"/>
          <w:color w:val="000000"/>
          <w:sz w:val="20"/>
          <w:szCs w:val="20"/>
          <w:lang w:val="es-MX" w:eastAsia="es-MX"/>
        </w:rPr>
        <w:t xml:space="preserve"> muestra</w:t>
      </w:r>
      <w:r w:rsidR="00FB12EC">
        <w:rPr>
          <w:rFonts w:ascii="Arial" w:eastAsia="Times New Roman" w:hAnsi="Arial" w:cs="Arial"/>
          <w:color w:val="000000"/>
          <w:sz w:val="20"/>
          <w:szCs w:val="20"/>
          <w:lang w:val="es-MX" w:eastAsia="es-MX"/>
        </w:rPr>
        <w:t>n</w:t>
      </w:r>
      <w:r>
        <w:rPr>
          <w:rFonts w:ascii="Arial" w:eastAsia="Times New Roman" w:hAnsi="Arial" w:cs="Arial"/>
          <w:color w:val="000000"/>
          <w:sz w:val="20"/>
          <w:szCs w:val="20"/>
          <w:lang w:val="es-MX" w:eastAsia="es-MX"/>
        </w:rPr>
        <w:t xml:space="preserve"> el m</w:t>
      </w:r>
      <w:r w:rsidR="00305A09">
        <w:rPr>
          <w:rFonts w:ascii="Arial" w:eastAsia="Times New Roman" w:hAnsi="Arial" w:cs="Arial"/>
          <w:color w:val="000000"/>
          <w:sz w:val="20"/>
          <w:szCs w:val="20"/>
          <w:lang w:val="es-MX" w:eastAsia="es-MX"/>
        </w:rPr>
        <w:t>ayor crecimiento.</w:t>
      </w:r>
    </w:p>
    <w:p w:rsidR="00305A09" w:rsidRDefault="00305A09" w:rsidP="00977C74">
      <w:pPr>
        <w:jc w:val="both"/>
        <w:rPr>
          <w:rFonts w:ascii="Arial" w:eastAsia="Times New Roman" w:hAnsi="Arial" w:cs="Arial"/>
          <w:color w:val="000000"/>
          <w:sz w:val="20"/>
          <w:szCs w:val="20"/>
          <w:lang w:val="es-MX" w:eastAsia="es-MX"/>
        </w:rPr>
      </w:pPr>
    </w:p>
    <w:p w:rsidR="00977C74" w:rsidRDefault="00977C74" w:rsidP="00CE119A">
      <w:pPr>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En ese sentido, observamos descuentos injustificados para Gfnorte, ya que es la emisora que cuenta con una mejor perspectiva de crecimiento (</w:t>
      </w:r>
      <w:r w:rsidR="00CE119A">
        <w:rPr>
          <w:rFonts w:ascii="Arial" w:eastAsia="Times New Roman" w:hAnsi="Arial" w:cs="Arial"/>
          <w:i/>
          <w:color w:val="000000"/>
          <w:sz w:val="20"/>
          <w:szCs w:val="20"/>
          <w:lang w:val="es-MX" w:eastAsia="es-MX"/>
        </w:rPr>
        <w:t>Ver tabla siguiente</w:t>
      </w:r>
      <w:r>
        <w:rPr>
          <w:rFonts w:ascii="Arial" w:eastAsia="Times New Roman" w:hAnsi="Arial" w:cs="Arial"/>
          <w:color w:val="000000"/>
          <w:sz w:val="20"/>
          <w:szCs w:val="20"/>
          <w:lang w:val="es-MX" w:eastAsia="es-MX"/>
        </w:rPr>
        <w:t xml:space="preserve">) no sólo para lo que resta del año, sino también para los siguientes años </w:t>
      </w:r>
      <w:r w:rsidR="00CE119A">
        <w:rPr>
          <w:rFonts w:ascii="Arial" w:eastAsia="Times New Roman" w:hAnsi="Arial" w:cs="Arial"/>
          <w:color w:val="000000"/>
          <w:sz w:val="20"/>
          <w:szCs w:val="20"/>
          <w:lang w:val="es-MX" w:eastAsia="es-MX"/>
        </w:rPr>
        <w:t>lo cual valida nuestra idea de inversión y reco</w:t>
      </w:r>
      <w:r w:rsidR="00811935">
        <w:rPr>
          <w:rFonts w:ascii="Arial" w:eastAsia="Times New Roman" w:hAnsi="Arial" w:cs="Arial"/>
          <w:color w:val="000000"/>
          <w:sz w:val="20"/>
          <w:szCs w:val="20"/>
          <w:lang w:val="es-MX" w:eastAsia="es-MX"/>
        </w:rPr>
        <w:t xml:space="preserve">mendación como emisora </w:t>
      </w:r>
      <w:r w:rsidR="00FB12EC">
        <w:rPr>
          <w:rFonts w:ascii="Arial" w:eastAsia="Times New Roman" w:hAnsi="Arial" w:cs="Arial"/>
          <w:color w:val="000000"/>
          <w:sz w:val="20"/>
          <w:szCs w:val="20"/>
          <w:lang w:val="es-MX" w:eastAsia="es-MX"/>
        </w:rPr>
        <w:t>F</w:t>
      </w:r>
      <w:r w:rsidR="00811935">
        <w:rPr>
          <w:rFonts w:ascii="Arial" w:eastAsia="Times New Roman" w:hAnsi="Arial" w:cs="Arial"/>
          <w:color w:val="000000"/>
          <w:sz w:val="20"/>
          <w:szCs w:val="20"/>
          <w:lang w:val="es-MX" w:eastAsia="es-MX"/>
        </w:rPr>
        <w:t>avorita.</w:t>
      </w:r>
    </w:p>
    <w:p w:rsidR="00305A09" w:rsidRDefault="00305A09" w:rsidP="00CE119A">
      <w:pPr>
        <w:jc w:val="both"/>
        <w:rPr>
          <w:rFonts w:ascii="Arial" w:eastAsia="Times New Roman" w:hAnsi="Arial" w:cs="Arial"/>
          <w:color w:val="000000"/>
          <w:sz w:val="20"/>
          <w:szCs w:val="20"/>
          <w:lang w:val="es-MX" w:eastAsia="es-MX"/>
        </w:rPr>
      </w:pPr>
    </w:p>
    <w:tbl>
      <w:tblPr>
        <w:tblW w:w="14892" w:type="dxa"/>
        <w:tblInd w:w="55" w:type="dxa"/>
        <w:tblCellMar>
          <w:left w:w="70" w:type="dxa"/>
          <w:right w:w="70" w:type="dxa"/>
        </w:tblCellMar>
        <w:tblLook w:val="04A0" w:firstRow="1" w:lastRow="0" w:firstColumn="1" w:lastColumn="0" w:noHBand="0" w:noVBand="1"/>
      </w:tblPr>
      <w:tblGrid>
        <w:gridCol w:w="2158"/>
        <w:gridCol w:w="1367"/>
        <w:gridCol w:w="1368"/>
        <w:gridCol w:w="1475"/>
        <w:gridCol w:w="2661"/>
        <w:gridCol w:w="3023"/>
        <w:gridCol w:w="2840"/>
      </w:tblGrid>
      <w:tr w:rsidR="00305A09" w:rsidTr="00FB12EC">
        <w:trPr>
          <w:trHeight w:hRule="exact" w:val="274"/>
        </w:trPr>
        <w:tc>
          <w:tcPr>
            <w:tcW w:w="2158" w:type="dxa"/>
            <w:tcBorders>
              <w:top w:val="single" w:sz="8" w:space="0" w:color="auto"/>
              <w:left w:val="single" w:sz="8" w:space="0" w:color="auto"/>
              <w:bottom w:val="single" w:sz="8" w:space="0" w:color="auto"/>
              <w:right w:val="nil"/>
            </w:tcBorders>
            <w:shd w:val="clear" w:color="000000" w:fill="000000"/>
            <w:noWrap/>
            <w:vAlign w:val="center"/>
            <w:hideMark/>
          </w:tcPr>
          <w:p w:rsidR="00305A09" w:rsidRPr="00615244" w:rsidRDefault="00305A09" w:rsidP="00305A09">
            <w:pPr>
              <w:jc w:val="center"/>
              <w:rPr>
                <w:rFonts w:ascii="Calibri" w:hAnsi="Calibri" w:cs="Calibri"/>
                <w:b/>
                <w:bCs/>
                <w:color w:val="C6CE47"/>
                <w:sz w:val="18"/>
                <w:szCs w:val="18"/>
              </w:rPr>
            </w:pPr>
            <w:r w:rsidRPr="00615244">
              <w:rPr>
                <w:rFonts w:ascii="Calibri" w:hAnsi="Calibri" w:cs="Calibri"/>
                <w:b/>
                <w:bCs/>
                <w:color w:val="C6CE47"/>
                <w:sz w:val="18"/>
                <w:szCs w:val="18"/>
              </w:rPr>
              <w:t> </w:t>
            </w:r>
          </w:p>
        </w:tc>
        <w:tc>
          <w:tcPr>
            <w:tcW w:w="2735" w:type="dxa"/>
            <w:gridSpan w:val="2"/>
            <w:tcBorders>
              <w:top w:val="single" w:sz="8" w:space="0" w:color="auto"/>
              <w:left w:val="nil"/>
              <w:bottom w:val="single" w:sz="8" w:space="0" w:color="auto"/>
              <w:right w:val="nil"/>
            </w:tcBorders>
            <w:shd w:val="clear" w:color="000000" w:fill="000000"/>
            <w:noWrap/>
            <w:vAlign w:val="center"/>
            <w:hideMark/>
          </w:tcPr>
          <w:p w:rsidR="00305A09" w:rsidRPr="00615244" w:rsidRDefault="00305A09" w:rsidP="00305A09">
            <w:pPr>
              <w:jc w:val="center"/>
              <w:rPr>
                <w:rFonts w:ascii="Calibri" w:hAnsi="Calibri" w:cs="Calibri"/>
                <w:b/>
                <w:bCs/>
                <w:color w:val="C6CE47"/>
                <w:sz w:val="18"/>
                <w:szCs w:val="18"/>
              </w:rPr>
            </w:pPr>
            <w:r w:rsidRPr="00615244">
              <w:rPr>
                <w:rFonts w:ascii="Calibri" w:hAnsi="Calibri" w:cs="Calibri"/>
                <w:b/>
                <w:bCs/>
                <w:color w:val="C6CE47"/>
                <w:sz w:val="18"/>
                <w:szCs w:val="18"/>
              </w:rPr>
              <w:t>Valuación actual</w:t>
            </w:r>
          </w:p>
        </w:tc>
        <w:tc>
          <w:tcPr>
            <w:tcW w:w="7159" w:type="dxa"/>
            <w:gridSpan w:val="3"/>
            <w:tcBorders>
              <w:top w:val="single" w:sz="8" w:space="0" w:color="auto"/>
              <w:left w:val="nil"/>
              <w:bottom w:val="single" w:sz="8" w:space="0" w:color="auto"/>
              <w:right w:val="nil"/>
            </w:tcBorders>
            <w:shd w:val="clear" w:color="000000" w:fill="000000"/>
            <w:noWrap/>
            <w:vAlign w:val="center"/>
            <w:hideMark/>
          </w:tcPr>
          <w:p w:rsidR="00305A09" w:rsidRPr="00615244" w:rsidRDefault="00305A09" w:rsidP="00305A09">
            <w:pPr>
              <w:jc w:val="center"/>
              <w:rPr>
                <w:rFonts w:ascii="Calibri" w:hAnsi="Calibri" w:cs="Calibri"/>
                <w:b/>
                <w:color w:val="C6CE47"/>
                <w:sz w:val="18"/>
                <w:szCs w:val="18"/>
              </w:rPr>
            </w:pPr>
            <w:r w:rsidRPr="00615244">
              <w:rPr>
                <w:rFonts w:ascii="Calibri" w:hAnsi="Calibri" w:cs="Calibri"/>
                <w:b/>
                <w:color w:val="C6CE47"/>
                <w:sz w:val="18"/>
                <w:szCs w:val="18"/>
              </w:rPr>
              <w:t>Rendimiento esperado</w:t>
            </w:r>
          </w:p>
        </w:tc>
        <w:tc>
          <w:tcPr>
            <w:tcW w:w="2840" w:type="dxa"/>
            <w:tcBorders>
              <w:top w:val="single" w:sz="8" w:space="0" w:color="auto"/>
              <w:left w:val="nil"/>
              <w:bottom w:val="single" w:sz="8" w:space="0" w:color="auto"/>
              <w:right w:val="single" w:sz="8" w:space="0" w:color="auto"/>
            </w:tcBorders>
            <w:shd w:val="clear" w:color="000000" w:fill="000000"/>
            <w:vAlign w:val="center"/>
            <w:hideMark/>
          </w:tcPr>
          <w:p w:rsidR="00305A09" w:rsidRPr="00615244" w:rsidRDefault="00305A09" w:rsidP="00305A09">
            <w:pPr>
              <w:jc w:val="center"/>
              <w:rPr>
                <w:rFonts w:ascii="Calibri" w:hAnsi="Calibri" w:cs="Calibri"/>
                <w:b/>
                <w:color w:val="C6CE47"/>
                <w:sz w:val="18"/>
                <w:szCs w:val="18"/>
              </w:rPr>
            </w:pPr>
            <w:r w:rsidRPr="00615244">
              <w:rPr>
                <w:rFonts w:ascii="Calibri" w:hAnsi="Calibri" w:cs="Calibri"/>
                <w:b/>
                <w:color w:val="C6CE47"/>
                <w:sz w:val="18"/>
                <w:szCs w:val="18"/>
              </w:rPr>
              <w:t>Variaciones</w:t>
            </w:r>
          </w:p>
        </w:tc>
      </w:tr>
      <w:tr w:rsidR="00305A09" w:rsidTr="00FB12EC">
        <w:trPr>
          <w:trHeight w:hRule="exact" w:val="274"/>
        </w:trPr>
        <w:tc>
          <w:tcPr>
            <w:tcW w:w="2158" w:type="dxa"/>
            <w:tcBorders>
              <w:top w:val="nil"/>
              <w:left w:val="single" w:sz="8" w:space="0" w:color="auto"/>
              <w:bottom w:val="single" w:sz="8" w:space="0" w:color="auto"/>
              <w:right w:val="nil"/>
            </w:tcBorders>
            <w:shd w:val="clear" w:color="000000" w:fill="000000"/>
            <w:noWrap/>
            <w:vAlign w:val="center"/>
            <w:hideMark/>
          </w:tcPr>
          <w:p w:rsidR="00305A09" w:rsidRPr="00615244" w:rsidRDefault="00305A09" w:rsidP="00305A09">
            <w:pPr>
              <w:jc w:val="center"/>
              <w:rPr>
                <w:rFonts w:ascii="Calibri" w:hAnsi="Calibri" w:cs="Calibri"/>
                <w:b/>
                <w:bCs/>
                <w:color w:val="C6CE47"/>
                <w:sz w:val="18"/>
                <w:szCs w:val="18"/>
              </w:rPr>
            </w:pPr>
            <w:r w:rsidRPr="00615244">
              <w:rPr>
                <w:rFonts w:ascii="Calibri" w:hAnsi="Calibri" w:cs="Calibri"/>
                <w:b/>
                <w:bCs/>
                <w:color w:val="C6CE47"/>
                <w:sz w:val="18"/>
                <w:szCs w:val="18"/>
              </w:rPr>
              <w:t>Banco</w:t>
            </w:r>
          </w:p>
        </w:tc>
        <w:tc>
          <w:tcPr>
            <w:tcW w:w="1367" w:type="dxa"/>
            <w:tcBorders>
              <w:top w:val="nil"/>
              <w:left w:val="nil"/>
              <w:bottom w:val="single" w:sz="8" w:space="0" w:color="auto"/>
              <w:right w:val="nil"/>
            </w:tcBorders>
            <w:shd w:val="clear" w:color="000000" w:fill="000000"/>
            <w:noWrap/>
            <w:vAlign w:val="center"/>
            <w:hideMark/>
          </w:tcPr>
          <w:p w:rsidR="00305A09" w:rsidRPr="00615244" w:rsidRDefault="00305A09" w:rsidP="00305A09">
            <w:pPr>
              <w:jc w:val="center"/>
              <w:rPr>
                <w:rFonts w:ascii="Calibri" w:hAnsi="Calibri" w:cs="Calibri"/>
                <w:b/>
                <w:bCs/>
                <w:color w:val="C6CE47"/>
                <w:sz w:val="18"/>
                <w:szCs w:val="18"/>
              </w:rPr>
            </w:pPr>
            <w:r w:rsidRPr="00615244">
              <w:rPr>
                <w:rFonts w:ascii="Calibri" w:hAnsi="Calibri" w:cs="Calibri"/>
                <w:b/>
                <w:bCs/>
                <w:color w:val="C6CE47"/>
                <w:sz w:val="18"/>
                <w:szCs w:val="18"/>
              </w:rPr>
              <w:t>P/U</w:t>
            </w:r>
          </w:p>
        </w:tc>
        <w:tc>
          <w:tcPr>
            <w:tcW w:w="1368" w:type="dxa"/>
            <w:tcBorders>
              <w:top w:val="nil"/>
              <w:left w:val="nil"/>
              <w:bottom w:val="single" w:sz="8" w:space="0" w:color="auto"/>
              <w:right w:val="nil"/>
            </w:tcBorders>
            <w:shd w:val="clear" w:color="000000" w:fill="000000"/>
            <w:noWrap/>
            <w:vAlign w:val="center"/>
            <w:hideMark/>
          </w:tcPr>
          <w:p w:rsidR="00305A09" w:rsidRPr="00615244" w:rsidRDefault="00305A09" w:rsidP="00305A09">
            <w:pPr>
              <w:jc w:val="center"/>
              <w:rPr>
                <w:rFonts w:ascii="Calibri" w:hAnsi="Calibri" w:cs="Calibri"/>
                <w:b/>
                <w:bCs/>
                <w:color w:val="C6CE47"/>
                <w:sz w:val="18"/>
                <w:szCs w:val="18"/>
              </w:rPr>
            </w:pPr>
            <w:r w:rsidRPr="00615244">
              <w:rPr>
                <w:rFonts w:ascii="Calibri" w:hAnsi="Calibri" w:cs="Calibri"/>
                <w:b/>
                <w:bCs/>
                <w:color w:val="C6CE47"/>
                <w:sz w:val="18"/>
                <w:szCs w:val="18"/>
              </w:rPr>
              <w:t>P/VL</w:t>
            </w:r>
          </w:p>
        </w:tc>
        <w:tc>
          <w:tcPr>
            <w:tcW w:w="1475" w:type="dxa"/>
            <w:tcBorders>
              <w:top w:val="nil"/>
              <w:left w:val="nil"/>
              <w:bottom w:val="single" w:sz="8" w:space="0" w:color="auto"/>
              <w:right w:val="nil"/>
            </w:tcBorders>
            <w:shd w:val="clear" w:color="000000" w:fill="000000"/>
            <w:noWrap/>
            <w:vAlign w:val="center"/>
            <w:hideMark/>
          </w:tcPr>
          <w:p w:rsidR="00305A09" w:rsidRPr="00615244" w:rsidRDefault="00305A09" w:rsidP="00305A09">
            <w:pPr>
              <w:jc w:val="center"/>
              <w:rPr>
                <w:rFonts w:ascii="Calibri" w:hAnsi="Calibri" w:cs="Calibri"/>
                <w:b/>
                <w:color w:val="C6CE47"/>
                <w:sz w:val="18"/>
                <w:szCs w:val="18"/>
              </w:rPr>
            </w:pPr>
            <w:r w:rsidRPr="00615244">
              <w:rPr>
                <w:rFonts w:ascii="Calibri" w:hAnsi="Calibri" w:cs="Calibri"/>
                <w:b/>
                <w:color w:val="C6CE47"/>
                <w:sz w:val="18"/>
                <w:szCs w:val="18"/>
              </w:rPr>
              <w:t>P</w:t>
            </w:r>
            <w:r>
              <w:rPr>
                <w:rFonts w:ascii="Calibri" w:hAnsi="Calibri" w:cs="Calibri"/>
                <w:b/>
                <w:color w:val="C6CE47"/>
                <w:sz w:val="18"/>
                <w:szCs w:val="18"/>
              </w:rPr>
              <w:t>recio Actual</w:t>
            </w:r>
          </w:p>
        </w:tc>
        <w:tc>
          <w:tcPr>
            <w:tcW w:w="2661" w:type="dxa"/>
            <w:tcBorders>
              <w:top w:val="nil"/>
              <w:left w:val="nil"/>
              <w:bottom w:val="single" w:sz="8" w:space="0" w:color="auto"/>
              <w:right w:val="nil"/>
            </w:tcBorders>
            <w:shd w:val="clear" w:color="000000" w:fill="000000"/>
            <w:noWrap/>
            <w:vAlign w:val="center"/>
            <w:hideMark/>
          </w:tcPr>
          <w:p w:rsidR="00305A09" w:rsidRPr="00615244" w:rsidRDefault="00305A09" w:rsidP="00305A09">
            <w:pPr>
              <w:jc w:val="center"/>
              <w:rPr>
                <w:rFonts w:ascii="Calibri" w:hAnsi="Calibri" w:cs="Calibri"/>
                <w:b/>
                <w:color w:val="C6CE47"/>
                <w:sz w:val="18"/>
                <w:szCs w:val="18"/>
              </w:rPr>
            </w:pPr>
            <w:r w:rsidRPr="00615244">
              <w:rPr>
                <w:rFonts w:ascii="Calibri" w:hAnsi="Calibri" w:cs="Calibri"/>
                <w:b/>
                <w:color w:val="C6CE47"/>
                <w:sz w:val="18"/>
                <w:szCs w:val="18"/>
              </w:rPr>
              <w:t>P</w:t>
            </w:r>
            <w:r>
              <w:rPr>
                <w:rFonts w:ascii="Calibri" w:hAnsi="Calibri" w:cs="Calibri"/>
                <w:b/>
                <w:color w:val="C6CE47"/>
                <w:sz w:val="18"/>
                <w:szCs w:val="18"/>
              </w:rPr>
              <w:t>O’14</w:t>
            </w:r>
          </w:p>
        </w:tc>
        <w:tc>
          <w:tcPr>
            <w:tcW w:w="3023" w:type="dxa"/>
            <w:tcBorders>
              <w:top w:val="nil"/>
              <w:left w:val="nil"/>
              <w:bottom w:val="single" w:sz="8" w:space="0" w:color="auto"/>
              <w:right w:val="nil"/>
            </w:tcBorders>
            <w:shd w:val="clear" w:color="000000" w:fill="000000"/>
            <w:noWrap/>
            <w:vAlign w:val="center"/>
            <w:hideMark/>
          </w:tcPr>
          <w:p w:rsidR="00305A09" w:rsidRPr="00615244" w:rsidRDefault="00305A09" w:rsidP="00305A09">
            <w:pPr>
              <w:jc w:val="center"/>
              <w:rPr>
                <w:rFonts w:ascii="Calibri" w:hAnsi="Calibri" w:cs="Calibri"/>
                <w:b/>
                <w:color w:val="C6CE47"/>
                <w:sz w:val="18"/>
                <w:szCs w:val="18"/>
              </w:rPr>
            </w:pPr>
            <w:r w:rsidRPr="00615244">
              <w:rPr>
                <w:rFonts w:ascii="Calibri" w:hAnsi="Calibri" w:cs="Calibri"/>
                <w:b/>
                <w:color w:val="C6CE47"/>
                <w:sz w:val="18"/>
                <w:szCs w:val="18"/>
              </w:rPr>
              <w:t>Potencial PO'14</w:t>
            </w:r>
          </w:p>
        </w:tc>
        <w:tc>
          <w:tcPr>
            <w:tcW w:w="2840" w:type="dxa"/>
            <w:tcBorders>
              <w:top w:val="nil"/>
              <w:left w:val="nil"/>
              <w:bottom w:val="single" w:sz="8" w:space="0" w:color="auto"/>
              <w:right w:val="single" w:sz="8" w:space="0" w:color="auto"/>
            </w:tcBorders>
            <w:shd w:val="clear" w:color="000000" w:fill="000000"/>
            <w:vAlign w:val="center"/>
            <w:hideMark/>
          </w:tcPr>
          <w:p w:rsidR="00305A09" w:rsidRPr="00615244" w:rsidRDefault="00305A09" w:rsidP="00305A09">
            <w:pPr>
              <w:jc w:val="center"/>
              <w:rPr>
                <w:rFonts w:ascii="Calibri" w:hAnsi="Calibri" w:cs="Calibri"/>
                <w:b/>
                <w:color w:val="C6CE47"/>
                <w:sz w:val="18"/>
                <w:szCs w:val="18"/>
              </w:rPr>
            </w:pPr>
            <w:r w:rsidRPr="00615244">
              <w:rPr>
                <w:rFonts w:ascii="Calibri" w:hAnsi="Calibri" w:cs="Calibri"/>
                <w:b/>
                <w:color w:val="C6CE47"/>
                <w:sz w:val="18"/>
                <w:szCs w:val="18"/>
              </w:rPr>
              <w:t>Ut. Neta 2014e</w:t>
            </w:r>
          </w:p>
        </w:tc>
      </w:tr>
      <w:tr w:rsidR="00E00DA2" w:rsidTr="00FB12EC">
        <w:trPr>
          <w:trHeight w:hRule="exact" w:val="274"/>
        </w:trPr>
        <w:tc>
          <w:tcPr>
            <w:tcW w:w="2158" w:type="dxa"/>
            <w:tcBorders>
              <w:top w:val="nil"/>
              <w:left w:val="single" w:sz="8" w:space="0" w:color="auto"/>
              <w:bottom w:val="nil"/>
              <w:right w:val="nil"/>
            </w:tcBorders>
            <w:shd w:val="clear" w:color="auto" w:fill="auto"/>
            <w:vAlign w:val="center"/>
            <w:hideMark/>
          </w:tcPr>
          <w:p w:rsidR="00E00DA2" w:rsidRDefault="00E00DA2">
            <w:pPr>
              <w:rPr>
                <w:rFonts w:ascii="Calibri" w:hAnsi="Calibri" w:cs="Calibri"/>
                <w:b/>
                <w:bCs/>
                <w:color w:val="000000"/>
                <w:sz w:val="18"/>
                <w:szCs w:val="18"/>
              </w:rPr>
            </w:pPr>
            <w:r>
              <w:rPr>
                <w:rFonts w:ascii="Calibri" w:hAnsi="Calibri" w:cs="Calibri"/>
                <w:b/>
                <w:bCs/>
                <w:color w:val="000000"/>
                <w:sz w:val="18"/>
                <w:szCs w:val="18"/>
              </w:rPr>
              <w:t>GFNORTE</w:t>
            </w:r>
          </w:p>
        </w:tc>
        <w:tc>
          <w:tcPr>
            <w:tcW w:w="1367" w:type="dxa"/>
            <w:tcBorders>
              <w:top w:val="nil"/>
              <w:left w:val="single" w:sz="8" w:space="0" w:color="auto"/>
              <w:bottom w:val="nil"/>
              <w:right w:val="nil"/>
            </w:tcBorders>
            <w:shd w:val="clear" w:color="000000" w:fill="FBD4B4"/>
            <w:vAlign w:val="center"/>
            <w:hideMark/>
          </w:tcPr>
          <w:p w:rsidR="00E00DA2" w:rsidRDefault="00E00DA2">
            <w:pPr>
              <w:jc w:val="center"/>
              <w:rPr>
                <w:rFonts w:ascii="Calibri" w:hAnsi="Calibri" w:cs="Calibri"/>
                <w:b/>
                <w:bCs/>
                <w:color w:val="000000"/>
                <w:sz w:val="18"/>
                <w:szCs w:val="18"/>
              </w:rPr>
            </w:pPr>
            <w:r>
              <w:rPr>
                <w:rFonts w:ascii="Calibri" w:hAnsi="Calibri" w:cs="Calibri"/>
                <w:b/>
                <w:bCs/>
                <w:color w:val="000000"/>
                <w:sz w:val="18"/>
                <w:szCs w:val="18"/>
              </w:rPr>
              <w:t>15.6</w:t>
            </w:r>
          </w:p>
        </w:tc>
        <w:tc>
          <w:tcPr>
            <w:tcW w:w="1368" w:type="dxa"/>
            <w:tcBorders>
              <w:top w:val="nil"/>
              <w:left w:val="nil"/>
              <w:bottom w:val="nil"/>
              <w:right w:val="nil"/>
            </w:tcBorders>
            <w:shd w:val="clear" w:color="000000" w:fill="FBD4B4"/>
            <w:vAlign w:val="center"/>
            <w:hideMark/>
          </w:tcPr>
          <w:p w:rsidR="00E00DA2" w:rsidRDefault="00E00DA2">
            <w:pPr>
              <w:jc w:val="center"/>
              <w:rPr>
                <w:rFonts w:ascii="Calibri" w:hAnsi="Calibri" w:cs="Calibri"/>
                <w:b/>
                <w:bCs/>
                <w:color w:val="000000"/>
                <w:sz w:val="18"/>
                <w:szCs w:val="18"/>
              </w:rPr>
            </w:pPr>
            <w:r>
              <w:rPr>
                <w:rFonts w:ascii="Calibri" w:hAnsi="Calibri" w:cs="Calibri"/>
                <w:b/>
                <w:bCs/>
                <w:color w:val="000000"/>
                <w:sz w:val="18"/>
                <w:szCs w:val="18"/>
              </w:rPr>
              <w:t>1.7</w:t>
            </w:r>
          </w:p>
        </w:tc>
        <w:tc>
          <w:tcPr>
            <w:tcW w:w="1475" w:type="dxa"/>
            <w:tcBorders>
              <w:top w:val="nil"/>
              <w:left w:val="single" w:sz="8" w:space="0" w:color="auto"/>
              <w:bottom w:val="nil"/>
              <w:right w:val="nil"/>
            </w:tcBorders>
            <w:shd w:val="clear" w:color="000000" w:fill="B6DDE8"/>
            <w:vAlign w:val="center"/>
            <w:hideMark/>
          </w:tcPr>
          <w:p w:rsidR="00E00DA2" w:rsidRDefault="00E00DA2">
            <w:pPr>
              <w:jc w:val="center"/>
              <w:rPr>
                <w:rFonts w:ascii="Calibri" w:hAnsi="Calibri" w:cs="Calibri"/>
                <w:b/>
                <w:bCs/>
                <w:color w:val="000000"/>
                <w:sz w:val="18"/>
                <w:szCs w:val="18"/>
              </w:rPr>
            </w:pPr>
            <w:r>
              <w:rPr>
                <w:rFonts w:ascii="Calibri" w:hAnsi="Calibri" w:cs="Calibri"/>
                <w:b/>
                <w:bCs/>
                <w:color w:val="000000"/>
                <w:sz w:val="18"/>
                <w:szCs w:val="18"/>
              </w:rPr>
              <w:t>84.4</w:t>
            </w:r>
          </w:p>
        </w:tc>
        <w:tc>
          <w:tcPr>
            <w:tcW w:w="2661" w:type="dxa"/>
            <w:tcBorders>
              <w:top w:val="nil"/>
              <w:left w:val="nil"/>
              <w:bottom w:val="nil"/>
              <w:right w:val="nil"/>
            </w:tcBorders>
            <w:shd w:val="clear" w:color="000000" w:fill="B6DDE8"/>
            <w:vAlign w:val="center"/>
            <w:hideMark/>
          </w:tcPr>
          <w:p w:rsidR="00E00DA2" w:rsidRDefault="00E00DA2">
            <w:pPr>
              <w:jc w:val="center"/>
              <w:rPr>
                <w:rFonts w:ascii="Calibri" w:hAnsi="Calibri" w:cs="Calibri"/>
                <w:b/>
                <w:bCs/>
                <w:color w:val="000000"/>
                <w:sz w:val="18"/>
                <w:szCs w:val="18"/>
              </w:rPr>
            </w:pPr>
            <w:r>
              <w:rPr>
                <w:rFonts w:ascii="Calibri" w:hAnsi="Calibri" w:cs="Calibri"/>
                <w:b/>
                <w:bCs/>
                <w:color w:val="000000"/>
                <w:sz w:val="18"/>
                <w:szCs w:val="18"/>
              </w:rPr>
              <w:t>115.0</w:t>
            </w:r>
          </w:p>
        </w:tc>
        <w:tc>
          <w:tcPr>
            <w:tcW w:w="3023" w:type="dxa"/>
            <w:tcBorders>
              <w:top w:val="nil"/>
              <w:left w:val="nil"/>
              <w:bottom w:val="nil"/>
              <w:right w:val="single" w:sz="8" w:space="0" w:color="auto"/>
            </w:tcBorders>
            <w:shd w:val="clear" w:color="000000" w:fill="B6DDE8"/>
            <w:vAlign w:val="center"/>
            <w:hideMark/>
          </w:tcPr>
          <w:p w:rsidR="00E00DA2" w:rsidRDefault="00E00DA2">
            <w:pPr>
              <w:jc w:val="center"/>
              <w:rPr>
                <w:rFonts w:ascii="Calibri" w:hAnsi="Calibri" w:cs="Calibri"/>
                <w:b/>
                <w:bCs/>
                <w:color w:val="000000"/>
                <w:sz w:val="18"/>
                <w:szCs w:val="18"/>
              </w:rPr>
            </w:pPr>
            <w:r>
              <w:rPr>
                <w:rFonts w:ascii="Calibri" w:hAnsi="Calibri" w:cs="Calibri"/>
                <w:b/>
                <w:bCs/>
                <w:color w:val="000000"/>
                <w:sz w:val="18"/>
                <w:szCs w:val="18"/>
              </w:rPr>
              <w:t>36.2%</w:t>
            </w:r>
          </w:p>
        </w:tc>
        <w:tc>
          <w:tcPr>
            <w:tcW w:w="2840" w:type="dxa"/>
            <w:tcBorders>
              <w:top w:val="nil"/>
              <w:left w:val="nil"/>
              <w:bottom w:val="nil"/>
              <w:right w:val="single" w:sz="8" w:space="0" w:color="auto"/>
            </w:tcBorders>
            <w:shd w:val="clear" w:color="000000" w:fill="D6E3BC"/>
            <w:vAlign w:val="center"/>
            <w:hideMark/>
          </w:tcPr>
          <w:p w:rsidR="00E00DA2" w:rsidRDefault="00E00DA2">
            <w:pPr>
              <w:jc w:val="center"/>
              <w:rPr>
                <w:rFonts w:ascii="Calibri" w:hAnsi="Calibri" w:cs="Calibri"/>
                <w:b/>
                <w:bCs/>
                <w:color w:val="000000"/>
                <w:sz w:val="18"/>
                <w:szCs w:val="18"/>
              </w:rPr>
            </w:pPr>
            <w:r>
              <w:rPr>
                <w:rFonts w:ascii="Calibri" w:hAnsi="Calibri" w:cs="Calibri"/>
                <w:b/>
                <w:bCs/>
                <w:color w:val="000000"/>
                <w:sz w:val="18"/>
                <w:szCs w:val="18"/>
              </w:rPr>
              <w:t>21.9%</w:t>
            </w:r>
          </w:p>
        </w:tc>
      </w:tr>
      <w:tr w:rsidR="00E00DA2" w:rsidTr="00FB12EC">
        <w:trPr>
          <w:trHeight w:hRule="exact" w:val="274"/>
        </w:trPr>
        <w:tc>
          <w:tcPr>
            <w:tcW w:w="2158" w:type="dxa"/>
            <w:tcBorders>
              <w:top w:val="nil"/>
              <w:left w:val="single" w:sz="8" w:space="0" w:color="auto"/>
              <w:bottom w:val="nil"/>
              <w:right w:val="nil"/>
            </w:tcBorders>
            <w:shd w:val="clear" w:color="auto" w:fill="auto"/>
            <w:vAlign w:val="center"/>
            <w:hideMark/>
          </w:tcPr>
          <w:p w:rsidR="00E00DA2" w:rsidRDefault="00E00DA2">
            <w:pPr>
              <w:rPr>
                <w:rFonts w:ascii="Calibri" w:hAnsi="Calibri" w:cs="Calibri"/>
                <w:color w:val="000000"/>
                <w:sz w:val="18"/>
                <w:szCs w:val="18"/>
              </w:rPr>
            </w:pPr>
            <w:r>
              <w:rPr>
                <w:rFonts w:ascii="Calibri" w:hAnsi="Calibri" w:cs="Calibri"/>
                <w:color w:val="000000"/>
                <w:sz w:val="18"/>
                <w:szCs w:val="18"/>
              </w:rPr>
              <w:t>SANMEX</w:t>
            </w:r>
          </w:p>
        </w:tc>
        <w:tc>
          <w:tcPr>
            <w:tcW w:w="1367" w:type="dxa"/>
            <w:tcBorders>
              <w:top w:val="nil"/>
              <w:left w:val="single" w:sz="8" w:space="0" w:color="auto"/>
              <w:bottom w:val="nil"/>
              <w:right w:val="nil"/>
            </w:tcBorders>
            <w:shd w:val="clear" w:color="000000" w:fill="FBD4B4"/>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10.2</w:t>
            </w:r>
          </w:p>
        </w:tc>
        <w:tc>
          <w:tcPr>
            <w:tcW w:w="1368" w:type="dxa"/>
            <w:tcBorders>
              <w:top w:val="nil"/>
              <w:left w:val="nil"/>
              <w:bottom w:val="nil"/>
              <w:right w:val="nil"/>
            </w:tcBorders>
            <w:shd w:val="clear" w:color="000000" w:fill="FBD4B4"/>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2.0</w:t>
            </w:r>
          </w:p>
        </w:tc>
        <w:tc>
          <w:tcPr>
            <w:tcW w:w="1475" w:type="dxa"/>
            <w:tcBorders>
              <w:top w:val="nil"/>
              <w:left w:val="single" w:sz="8" w:space="0" w:color="auto"/>
              <w:bottom w:val="nil"/>
              <w:right w:val="nil"/>
            </w:tcBorders>
            <w:shd w:val="clear" w:color="000000" w:fill="B6DDE8"/>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28.7</w:t>
            </w:r>
          </w:p>
        </w:tc>
        <w:tc>
          <w:tcPr>
            <w:tcW w:w="2661" w:type="dxa"/>
            <w:tcBorders>
              <w:top w:val="nil"/>
              <w:left w:val="nil"/>
              <w:bottom w:val="nil"/>
              <w:right w:val="nil"/>
            </w:tcBorders>
            <w:shd w:val="clear" w:color="000000" w:fill="B6DDE8"/>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38.2</w:t>
            </w:r>
          </w:p>
        </w:tc>
        <w:tc>
          <w:tcPr>
            <w:tcW w:w="3023" w:type="dxa"/>
            <w:tcBorders>
              <w:top w:val="nil"/>
              <w:left w:val="nil"/>
              <w:bottom w:val="nil"/>
              <w:right w:val="single" w:sz="8" w:space="0" w:color="auto"/>
            </w:tcBorders>
            <w:shd w:val="clear" w:color="000000" w:fill="B6DDE8"/>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33.0%</w:t>
            </w:r>
          </w:p>
        </w:tc>
        <w:tc>
          <w:tcPr>
            <w:tcW w:w="2840" w:type="dxa"/>
            <w:tcBorders>
              <w:top w:val="nil"/>
              <w:left w:val="nil"/>
              <w:bottom w:val="nil"/>
              <w:right w:val="single" w:sz="8" w:space="0" w:color="auto"/>
            </w:tcBorders>
            <w:shd w:val="clear" w:color="000000" w:fill="D6E3BC"/>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-9.5%</w:t>
            </w:r>
          </w:p>
        </w:tc>
      </w:tr>
      <w:tr w:rsidR="00E00DA2" w:rsidTr="00FB12EC">
        <w:trPr>
          <w:trHeight w:hRule="exact" w:val="274"/>
        </w:trPr>
        <w:tc>
          <w:tcPr>
            <w:tcW w:w="2158" w:type="dxa"/>
            <w:tcBorders>
              <w:top w:val="nil"/>
              <w:left w:val="single" w:sz="8" w:space="0" w:color="auto"/>
              <w:bottom w:val="nil"/>
              <w:right w:val="nil"/>
            </w:tcBorders>
            <w:shd w:val="clear" w:color="auto" w:fill="auto"/>
            <w:vAlign w:val="center"/>
            <w:hideMark/>
          </w:tcPr>
          <w:p w:rsidR="00E00DA2" w:rsidRDefault="00E00DA2">
            <w:pPr>
              <w:rPr>
                <w:rFonts w:ascii="Calibri" w:hAnsi="Calibri" w:cs="Calibri"/>
                <w:color w:val="000000"/>
                <w:sz w:val="18"/>
                <w:szCs w:val="18"/>
              </w:rPr>
            </w:pPr>
            <w:r>
              <w:rPr>
                <w:rFonts w:ascii="Calibri" w:hAnsi="Calibri" w:cs="Calibri"/>
                <w:color w:val="000000"/>
                <w:sz w:val="18"/>
                <w:szCs w:val="18"/>
              </w:rPr>
              <w:t>GFREGIO</w:t>
            </w:r>
          </w:p>
        </w:tc>
        <w:tc>
          <w:tcPr>
            <w:tcW w:w="1367" w:type="dxa"/>
            <w:tcBorders>
              <w:top w:val="nil"/>
              <w:left w:val="single" w:sz="8" w:space="0" w:color="auto"/>
              <w:bottom w:val="nil"/>
              <w:right w:val="nil"/>
            </w:tcBorders>
            <w:shd w:val="clear" w:color="000000" w:fill="FBD4B4"/>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16.7</w:t>
            </w:r>
          </w:p>
        </w:tc>
        <w:tc>
          <w:tcPr>
            <w:tcW w:w="1368" w:type="dxa"/>
            <w:tcBorders>
              <w:top w:val="nil"/>
              <w:left w:val="nil"/>
              <w:bottom w:val="nil"/>
              <w:right w:val="nil"/>
            </w:tcBorders>
            <w:shd w:val="clear" w:color="000000" w:fill="FBD4B4"/>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3.0</w:t>
            </w:r>
          </w:p>
        </w:tc>
        <w:tc>
          <w:tcPr>
            <w:tcW w:w="1475" w:type="dxa"/>
            <w:tcBorders>
              <w:top w:val="nil"/>
              <w:left w:val="single" w:sz="8" w:space="0" w:color="auto"/>
              <w:bottom w:val="nil"/>
              <w:right w:val="nil"/>
            </w:tcBorders>
            <w:shd w:val="clear" w:color="000000" w:fill="B6DDE8"/>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73.2</w:t>
            </w:r>
          </w:p>
        </w:tc>
        <w:tc>
          <w:tcPr>
            <w:tcW w:w="2661" w:type="dxa"/>
            <w:tcBorders>
              <w:top w:val="nil"/>
              <w:left w:val="nil"/>
              <w:bottom w:val="nil"/>
              <w:right w:val="nil"/>
            </w:tcBorders>
            <w:shd w:val="clear" w:color="000000" w:fill="B6DDE8"/>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82.6</w:t>
            </w:r>
          </w:p>
        </w:tc>
        <w:tc>
          <w:tcPr>
            <w:tcW w:w="3023" w:type="dxa"/>
            <w:tcBorders>
              <w:top w:val="nil"/>
              <w:left w:val="nil"/>
              <w:bottom w:val="nil"/>
              <w:right w:val="single" w:sz="8" w:space="0" w:color="auto"/>
            </w:tcBorders>
            <w:shd w:val="clear" w:color="000000" w:fill="B6DDE8"/>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12.8%</w:t>
            </w:r>
          </w:p>
        </w:tc>
        <w:tc>
          <w:tcPr>
            <w:tcW w:w="2840" w:type="dxa"/>
            <w:tcBorders>
              <w:top w:val="nil"/>
              <w:left w:val="nil"/>
              <w:bottom w:val="nil"/>
              <w:right w:val="single" w:sz="8" w:space="0" w:color="auto"/>
            </w:tcBorders>
            <w:shd w:val="clear" w:color="000000" w:fill="D6E3BC"/>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12.7%</w:t>
            </w:r>
          </w:p>
        </w:tc>
      </w:tr>
      <w:tr w:rsidR="00E00DA2" w:rsidTr="00FB12EC">
        <w:trPr>
          <w:trHeight w:hRule="exact" w:val="274"/>
        </w:trPr>
        <w:tc>
          <w:tcPr>
            <w:tcW w:w="2158" w:type="dxa"/>
            <w:tcBorders>
              <w:top w:val="nil"/>
              <w:left w:val="single" w:sz="8" w:space="0" w:color="auto"/>
              <w:bottom w:val="single" w:sz="8" w:space="0" w:color="auto"/>
              <w:right w:val="nil"/>
            </w:tcBorders>
            <w:shd w:val="clear" w:color="auto" w:fill="auto"/>
            <w:vAlign w:val="center"/>
            <w:hideMark/>
          </w:tcPr>
          <w:p w:rsidR="00E00DA2" w:rsidRDefault="00E00DA2">
            <w:pPr>
              <w:rPr>
                <w:rFonts w:ascii="Calibri" w:hAnsi="Calibri" w:cs="Calibri"/>
                <w:color w:val="000000"/>
                <w:sz w:val="18"/>
                <w:szCs w:val="18"/>
              </w:rPr>
            </w:pPr>
            <w:r>
              <w:rPr>
                <w:rFonts w:ascii="Calibri" w:hAnsi="Calibri" w:cs="Calibri"/>
                <w:color w:val="000000"/>
                <w:sz w:val="18"/>
                <w:szCs w:val="18"/>
              </w:rPr>
              <w:t>GFINBUR</w:t>
            </w:r>
          </w:p>
        </w:tc>
        <w:tc>
          <w:tcPr>
            <w:tcW w:w="1367" w:type="dxa"/>
            <w:tcBorders>
              <w:top w:val="nil"/>
              <w:left w:val="single" w:sz="8" w:space="0" w:color="auto"/>
              <w:bottom w:val="single" w:sz="8" w:space="0" w:color="auto"/>
              <w:right w:val="nil"/>
            </w:tcBorders>
            <w:shd w:val="clear" w:color="000000" w:fill="FBD4B4"/>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18.8</w:t>
            </w:r>
          </w:p>
        </w:tc>
        <w:tc>
          <w:tcPr>
            <w:tcW w:w="1368" w:type="dxa"/>
            <w:tcBorders>
              <w:top w:val="nil"/>
              <w:left w:val="nil"/>
              <w:bottom w:val="single" w:sz="8" w:space="0" w:color="auto"/>
              <w:right w:val="nil"/>
            </w:tcBorders>
            <w:shd w:val="clear" w:color="000000" w:fill="FBD4B4"/>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2.6</w:t>
            </w:r>
          </w:p>
        </w:tc>
        <w:tc>
          <w:tcPr>
            <w:tcW w:w="1475" w:type="dxa"/>
            <w:tcBorders>
              <w:top w:val="nil"/>
              <w:left w:val="single" w:sz="8" w:space="0" w:color="auto"/>
              <w:bottom w:val="single" w:sz="8" w:space="0" w:color="auto"/>
              <w:right w:val="nil"/>
            </w:tcBorders>
            <w:shd w:val="clear" w:color="000000" w:fill="B6DDE8"/>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33.4</w:t>
            </w:r>
          </w:p>
        </w:tc>
        <w:tc>
          <w:tcPr>
            <w:tcW w:w="2661" w:type="dxa"/>
            <w:tcBorders>
              <w:top w:val="nil"/>
              <w:left w:val="nil"/>
              <w:bottom w:val="single" w:sz="8" w:space="0" w:color="auto"/>
              <w:right w:val="nil"/>
            </w:tcBorders>
            <w:shd w:val="clear" w:color="000000" w:fill="B6DDE8"/>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35.0</w:t>
            </w:r>
          </w:p>
        </w:tc>
        <w:tc>
          <w:tcPr>
            <w:tcW w:w="3023" w:type="dxa"/>
            <w:tcBorders>
              <w:top w:val="nil"/>
              <w:left w:val="nil"/>
              <w:bottom w:val="single" w:sz="8" w:space="0" w:color="auto"/>
              <w:right w:val="single" w:sz="8" w:space="0" w:color="auto"/>
            </w:tcBorders>
            <w:shd w:val="clear" w:color="000000" w:fill="B6DDE8"/>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5.1%</w:t>
            </w:r>
          </w:p>
        </w:tc>
        <w:tc>
          <w:tcPr>
            <w:tcW w:w="2840" w:type="dxa"/>
            <w:tcBorders>
              <w:top w:val="nil"/>
              <w:left w:val="nil"/>
              <w:bottom w:val="single" w:sz="8" w:space="0" w:color="auto"/>
              <w:right w:val="single" w:sz="8" w:space="0" w:color="auto"/>
            </w:tcBorders>
            <w:shd w:val="clear" w:color="000000" w:fill="D6E3BC"/>
            <w:vAlign w:val="center"/>
            <w:hideMark/>
          </w:tcPr>
          <w:p w:rsidR="00E00DA2" w:rsidRDefault="00E00DA2">
            <w:pPr>
              <w:jc w:val="center"/>
              <w:rPr>
                <w:rFonts w:ascii="Calibri" w:hAnsi="Calibri" w:cs="Calibri"/>
                <w:color w:val="000000"/>
                <w:sz w:val="18"/>
                <w:szCs w:val="18"/>
              </w:rPr>
            </w:pPr>
            <w:r>
              <w:rPr>
                <w:rFonts w:ascii="Calibri" w:hAnsi="Calibri" w:cs="Calibri"/>
                <w:color w:val="000000"/>
                <w:sz w:val="18"/>
                <w:szCs w:val="18"/>
              </w:rPr>
              <w:t>23.5%</w:t>
            </w:r>
          </w:p>
        </w:tc>
      </w:tr>
      <w:tr w:rsidR="00E00DA2" w:rsidTr="00FB12EC">
        <w:trPr>
          <w:trHeight w:hRule="exact" w:val="274"/>
        </w:trPr>
        <w:tc>
          <w:tcPr>
            <w:tcW w:w="2158" w:type="dxa"/>
            <w:tcBorders>
              <w:top w:val="nil"/>
              <w:left w:val="single" w:sz="8" w:space="0" w:color="auto"/>
              <w:bottom w:val="single" w:sz="8" w:space="0" w:color="auto"/>
              <w:right w:val="nil"/>
            </w:tcBorders>
            <w:shd w:val="clear" w:color="000000" w:fill="A6A6A6"/>
            <w:noWrap/>
            <w:vAlign w:val="center"/>
            <w:hideMark/>
          </w:tcPr>
          <w:p w:rsidR="00E00DA2" w:rsidRDefault="00E00DA2">
            <w:pPr>
              <w:rPr>
                <w:rFonts w:ascii="Calibri" w:hAnsi="Calibri" w:cs="Calibri"/>
                <w:b/>
                <w:bCs/>
                <w:color w:val="000000"/>
                <w:sz w:val="20"/>
                <w:szCs w:val="20"/>
              </w:rPr>
            </w:pPr>
            <w:r>
              <w:rPr>
                <w:rFonts w:ascii="Calibri" w:hAnsi="Calibri" w:cs="Calibri"/>
                <w:b/>
                <w:bCs/>
                <w:color w:val="000000"/>
                <w:sz w:val="20"/>
                <w:szCs w:val="20"/>
              </w:rPr>
              <w:t>Promedio</w:t>
            </w:r>
          </w:p>
        </w:tc>
        <w:tc>
          <w:tcPr>
            <w:tcW w:w="1367" w:type="dxa"/>
            <w:tcBorders>
              <w:top w:val="nil"/>
              <w:left w:val="nil"/>
              <w:bottom w:val="single" w:sz="8" w:space="0" w:color="auto"/>
              <w:right w:val="nil"/>
            </w:tcBorders>
            <w:shd w:val="clear" w:color="000000" w:fill="A6A6A6"/>
            <w:noWrap/>
            <w:vAlign w:val="center"/>
            <w:hideMark/>
          </w:tcPr>
          <w:p w:rsidR="00E00DA2" w:rsidRDefault="00E00DA2">
            <w:pPr>
              <w:jc w:val="center"/>
              <w:rPr>
                <w:rFonts w:ascii="Calibri" w:hAnsi="Calibri" w:cs="Calibri"/>
                <w:b/>
                <w:bCs/>
                <w:color w:val="000000"/>
                <w:sz w:val="20"/>
                <w:szCs w:val="20"/>
              </w:rPr>
            </w:pPr>
            <w:r>
              <w:rPr>
                <w:rFonts w:ascii="Calibri" w:hAnsi="Calibri" w:cs="Calibri"/>
                <w:b/>
                <w:bCs/>
                <w:color w:val="000000"/>
                <w:sz w:val="20"/>
                <w:szCs w:val="20"/>
              </w:rPr>
              <w:t>15.3</w:t>
            </w:r>
          </w:p>
        </w:tc>
        <w:tc>
          <w:tcPr>
            <w:tcW w:w="1368" w:type="dxa"/>
            <w:tcBorders>
              <w:top w:val="nil"/>
              <w:left w:val="nil"/>
              <w:bottom w:val="single" w:sz="8" w:space="0" w:color="auto"/>
              <w:right w:val="nil"/>
            </w:tcBorders>
            <w:shd w:val="clear" w:color="000000" w:fill="A6A6A6"/>
            <w:noWrap/>
            <w:vAlign w:val="center"/>
            <w:hideMark/>
          </w:tcPr>
          <w:p w:rsidR="00E00DA2" w:rsidRDefault="00E00DA2">
            <w:pPr>
              <w:jc w:val="center"/>
              <w:rPr>
                <w:rFonts w:ascii="Calibri" w:hAnsi="Calibri" w:cs="Calibri"/>
                <w:b/>
                <w:bCs/>
                <w:color w:val="000000"/>
                <w:sz w:val="20"/>
                <w:szCs w:val="20"/>
              </w:rPr>
            </w:pPr>
            <w:r>
              <w:rPr>
                <w:rFonts w:ascii="Calibri" w:hAnsi="Calibri" w:cs="Calibri"/>
                <w:b/>
                <w:bCs/>
                <w:color w:val="000000"/>
                <w:sz w:val="20"/>
                <w:szCs w:val="20"/>
              </w:rPr>
              <w:t>2.4</w:t>
            </w:r>
          </w:p>
        </w:tc>
        <w:tc>
          <w:tcPr>
            <w:tcW w:w="1475" w:type="dxa"/>
            <w:tcBorders>
              <w:top w:val="nil"/>
              <w:left w:val="nil"/>
              <w:bottom w:val="single" w:sz="8" w:space="0" w:color="auto"/>
              <w:right w:val="nil"/>
            </w:tcBorders>
            <w:shd w:val="clear" w:color="000000" w:fill="A6A6A6"/>
            <w:noWrap/>
            <w:vAlign w:val="center"/>
            <w:hideMark/>
          </w:tcPr>
          <w:p w:rsidR="00E00DA2" w:rsidRDefault="00E00DA2">
            <w:pPr>
              <w:rPr>
                <w:rFonts w:ascii="Calibri" w:hAnsi="Calibri" w:cs="Calibri"/>
                <w:color w:val="000000"/>
              </w:rPr>
            </w:pPr>
            <w:r>
              <w:rPr>
                <w:rFonts w:ascii="Calibri" w:hAnsi="Calibri" w:cs="Calibri"/>
                <w:color w:val="000000"/>
              </w:rPr>
              <w:t> </w:t>
            </w:r>
          </w:p>
        </w:tc>
        <w:tc>
          <w:tcPr>
            <w:tcW w:w="2661" w:type="dxa"/>
            <w:tcBorders>
              <w:top w:val="nil"/>
              <w:left w:val="nil"/>
              <w:bottom w:val="single" w:sz="8" w:space="0" w:color="auto"/>
              <w:right w:val="nil"/>
            </w:tcBorders>
            <w:shd w:val="clear" w:color="000000" w:fill="A6A6A6"/>
            <w:noWrap/>
            <w:vAlign w:val="center"/>
            <w:hideMark/>
          </w:tcPr>
          <w:p w:rsidR="00E00DA2" w:rsidRDefault="00E00DA2">
            <w:pPr>
              <w:rPr>
                <w:rFonts w:ascii="Calibri" w:hAnsi="Calibri" w:cs="Calibri"/>
                <w:color w:val="000000"/>
              </w:rPr>
            </w:pPr>
            <w:r>
              <w:rPr>
                <w:rFonts w:ascii="Calibri" w:hAnsi="Calibri" w:cs="Calibri"/>
                <w:color w:val="000000"/>
              </w:rPr>
              <w:t> </w:t>
            </w:r>
          </w:p>
        </w:tc>
        <w:tc>
          <w:tcPr>
            <w:tcW w:w="3023" w:type="dxa"/>
            <w:tcBorders>
              <w:top w:val="nil"/>
              <w:left w:val="nil"/>
              <w:bottom w:val="single" w:sz="8" w:space="0" w:color="auto"/>
              <w:right w:val="nil"/>
            </w:tcBorders>
            <w:shd w:val="clear" w:color="000000" w:fill="A6A6A6"/>
            <w:noWrap/>
            <w:vAlign w:val="center"/>
            <w:hideMark/>
          </w:tcPr>
          <w:p w:rsidR="00E00DA2" w:rsidRDefault="00E00DA2">
            <w:pPr>
              <w:jc w:val="center"/>
              <w:rPr>
                <w:rFonts w:ascii="Calibri" w:hAnsi="Calibri" w:cs="Calibri"/>
                <w:b/>
                <w:bCs/>
                <w:color w:val="000000"/>
                <w:sz w:val="20"/>
                <w:szCs w:val="20"/>
              </w:rPr>
            </w:pPr>
            <w:r>
              <w:rPr>
                <w:rFonts w:ascii="Calibri" w:hAnsi="Calibri" w:cs="Calibri"/>
                <w:b/>
                <w:bCs/>
                <w:color w:val="000000"/>
                <w:sz w:val="20"/>
                <w:szCs w:val="20"/>
              </w:rPr>
              <w:t>21.8%</w:t>
            </w:r>
          </w:p>
        </w:tc>
        <w:tc>
          <w:tcPr>
            <w:tcW w:w="2840" w:type="dxa"/>
            <w:tcBorders>
              <w:top w:val="nil"/>
              <w:left w:val="nil"/>
              <w:bottom w:val="single" w:sz="8" w:space="0" w:color="auto"/>
              <w:right w:val="single" w:sz="8" w:space="0" w:color="auto"/>
            </w:tcBorders>
            <w:shd w:val="clear" w:color="000000" w:fill="A6A6A6"/>
            <w:noWrap/>
            <w:vAlign w:val="center"/>
            <w:hideMark/>
          </w:tcPr>
          <w:p w:rsidR="00E00DA2" w:rsidRDefault="00E00DA2">
            <w:pPr>
              <w:jc w:val="center"/>
              <w:rPr>
                <w:rFonts w:ascii="Calibri" w:hAnsi="Calibri" w:cs="Calibri"/>
                <w:b/>
                <w:bCs/>
                <w:color w:val="000000"/>
                <w:sz w:val="20"/>
                <w:szCs w:val="20"/>
              </w:rPr>
            </w:pPr>
            <w:r>
              <w:rPr>
                <w:rFonts w:ascii="Calibri" w:hAnsi="Calibri" w:cs="Calibri"/>
                <w:b/>
                <w:bCs/>
                <w:color w:val="000000"/>
                <w:sz w:val="20"/>
                <w:szCs w:val="20"/>
              </w:rPr>
              <w:t>12.1%</w:t>
            </w:r>
          </w:p>
        </w:tc>
      </w:tr>
    </w:tbl>
    <w:p w:rsidR="00977C74" w:rsidRPr="00840C79" w:rsidRDefault="00840C79" w:rsidP="00E7773A">
      <w:pPr>
        <w:rPr>
          <w:rFonts w:ascii="Arial" w:eastAsia="Times New Roman" w:hAnsi="Arial" w:cs="Arial"/>
          <w:i/>
          <w:color w:val="000000"/>
          <w:sz w:val="20"/>
          <w:szCs w:val="20"/>
          <w:lang w:val="es-MX" w:eastAsia="es-MX"/>
        </w:rPr>
      </w:pPr>
      <w:r w:rsidRPr="00840C79">
        <w:rPr>
          <w:rFonts w:ascii="Arial" w:eastAsia="Times New Roman" w:hAnsi="Arial" w:cs="Arial"/>
          <w:i/>
          <w:color w:val="000000"/>
          <w:sz w:val="16"/>
          <w:szCs w:val="20"/>
          <w:lang w:val="es-MX" w:eastAsia="es-MX"/>
        </w:rPr>
        <w:t>Fuente: Elaboración propia con información de Bloomberg</w:t>
      </w:r>
    </w:p>
    <w:p w:rsidR="00E8409B" w:rsidRDefault="00E8409B" w:rsidP="00D2485D">
      <w:pPr>
        <w:rPr>
          <w:rFonts w:ascii="Arial" w:hAnsi="Arial" w:cs="Arial"/>
          <w:b/>
          <w:sz w:val="20"/>
          <w:lang w:val="es-MX"/>
        </w:rPr>
      </w:pPr>
    </w:p>
    <w:p w:rsidR="00E8409B" w:rsidRDefault="00E8409B" w:rsidP="00D2485D">
      <w:pPr>
        <w:rPr>
          <w:rFonts w:ascii="Arial" w:hAnsi="Arial" w:cs="Arial"/>
          <w:b/>
          <w:sz w:val="20"/>
          <w:lang w:val="es-MX"/>
        </w:rPr>
      </w:pPr>
    </w:p>
    <w:p w:rsidR="00B920AD" w:rsidRDefault="00B920AD" w:rsidP="00D2485D">
      <w:pPr>
        <w:rPr>
          <w:rFonts w:ascii="Arial" w:hAnsi="Arial" w:cs="Arial"/>
          <w:b/>
          <w:sz w:val="20"/>
          <w:lang w:val="es-MX"/>
        </w:rPr>
      </w:pPr>
    </w:p>
    <w:p w:rsidR="00FB12EC" w:rsidRDefault="00FB12EC" w:rsidP="00D2485D">
      <w:pPr>
        <w:rPr>
          <w:rFonts w:ascii="Arial" w:hAnsi="Arial" w:cs="Arial"/>
          <w:b/>
          <w:sz w:val="20"/>
          <w:lang w:val="es-MX"/>
        </w:rPr>
      </w:pPr>
    </w:p>
    <w:p w:rsidR="00FB12EC" w:rsidRDefault="00FB12EC" w:rsidP="00D2485D">
      <w:pPr>
        <w:rPr>
          <w:rFonts w:ascii="Arial" w:hAnsi="Arial" w:cs="Arial"/>
          <w:b/>
          <w:sz w:val="20"/>
          <w:lang w:val="es-MX"/>
        </w:rPr>
      </w:pPr>
    </w:p>
    <w:p w:rsidR="00E00DA2" w:rsidRDefault="00E00DA2" w:rsidP="00E00DA2">
      <w:pPr>
        <w:ind w:right="590"/>
        <w:jc w:val="both"/>
        <w:rPr>
          <w:rFonts w:ascii="Arial" w:hAnsi="Arial" w:cs="Arial"/>
          <w:color w:val="0D0D0D"/>
          <w:sz w:val="10"/>
          <w:szCs w:val="10"/>
          <w:lang w:val="es-MX"/>
        </w:rPr>
      </w:pPr>
    </w:p>
    <w:p w:rsidR="00E00DA2" w:rsidRDefault="00E00DA2" w:rsidP="00E00DA2">
      <w:pPr>
        <w:ind w:right="590"/>
        <w:jc w:val="both"/>
        <w:rPr>
          <w:rFonts w:ascii="Arial" w:hAnsi="Arial" w:cs="Arial"/>
          <w:color w:val="0D0D0D"/>
          <w:sz w:val="10"/>
          <w:szCs w:val="10"/>
          <w:lang w:val="es-MX"/>
        </w:rPr>
      </w:pPr>
    </w:p>
    <w:p w:rsidR="00E00DA2" w:rsidRDefault="00E00DA2" w:rsidP="00E00DA2">
      <w:pPr>
        <w:ind w:right="590"/>
        <w:jc w:val="both"/>
        <w:rPr>
          <w:rFonts w:ascii="Arial" w:hAnsi="Arial" w:cs="Arial"/>
          <w:color w:val="0D0D0D"/>
          <w:sz w:val="10"/>
          <w:szCs w:val="10"/>
          <w:lang w:val="es-MX"/>
        </w:rPr>
      </w:pPr>
    </w:p>
    <w:p w:rsidR="00D17676" w:rsidRPr="00505CAF" w:rsidRDefault="00D17676" w:rsidP="00D17676">
      <w:pPr>
        <w:ind w:right="590"/>
        <w:jc w:val="both"/>
        <w:rPr>
          <w:rFonts w:ascii="Arial" w:hAnsi="Arial" w:cs="Arial"/>
          <w:color w:val="0D0D0D"/>
          <w:sz w:val="10"/>
          <w:szCs w:val="10"/>
          <w:lang w:val="es-MX"/>
        </w:rPr>
      </w:pPr>
    </w:p>
    <w:p w:rsidR="00D17676" w:rsidRPr="0058364D" w:rsidRDefault="00D17676" w:rsidP="00D17676">
      <w:pPr>
        <w:ind w:right="590"/>
        <w:jc w:val="both"/>
        <w:rPr>
          <w:rFonts w:ascii="Arial" w:hAnsi="Arial" w:cs="Arial"/>
          <w:sz w:val="20"/>
          <w:szCs w:val="20"/>
          <w:lang w:val="es-MX"/>
        </w:rPr>
      </w:pPr>
      <w:r>
        <w:rPr>
          <w:rFonts w:ascii="Arial" w:hAnsi="Arial" w:cs="Arial"/>
          <w:sz w:val="20"/>
          <w:szCs w:val="20"/>
          <w:lang w:val="es-MX"/>
        </w:rPr>
        <w:t>REVELACIÓN DE INFORMACIÓN DE REPORTES DE ANÁ</w:t>
      </w:r>
      <w:r w:rsidRPr="0058364D">
        <w:rPr>
          <w:rFonts w:ascii="Arial" w:hAnsi="Arial" w:cs="Arial"/>
          <w:sz w:val="20"/>
          <w:szCs w:val="20"/>
          <w:lang w:val="es-MX"/>
        </w:rPr>
        <w:t xml:space="preserve">LISIS DE </w:t>
      </w:r>
      <w:r>
        <w:rPr>
          <w:rFonts w:ascii="Arial" w:hAnsi="Arial" w:cs="Arial"/>
          <w:b/>
          <w:sz w:val="20"/>
          <w:szCs w:val="20"/>
          <w:lang w:val="es-MX"/>
        </w:rPr>
        <w:t>CASA DE BOLSA VE POR MÁ</w:t>
      </w:r>
      <w:r w:rsidRPr="0058364D">
        <w:rPr>
          <w:rFonts w:ascii="Arial" w:hAnsi="Arial" w:cs="Arial"/>
          <w:b/>
          <w:sz w:val="20"/>
          <w:szCs w:val="20"/>
          <w:lang w:val="es-MX"/>
        </w:rPr>
        <w:t xml:space="preserve">S, S.A. DE </w:t>
      </w:r>
      <w:r>
        <w:rPr>
          <w:rFonts w:ascii="Arial" w:hAnsi="Arial" w:cs="Arial"/>
          <w:b/>
          <w:sz w:val="20"/>
          <w:szCs w:val="20"/>
          <w:lang w:val="es-MX"/>
        </w:rPr>
        <w:t>C.V., GRUPO FINANCIERO VE POR MÁ</w:t>
      </w:r>
      <w:r w:rsidRPr="0058364D">
        <w:rPr>
          <w:rFonts w:ascii="Arial" w:hAnsi="Arial" w:cs="Arial"/>
          <w:b/>
          <w:sz w:val="20"/>
          <w:szCs w:val="20"/>
          <w:lang w:val="es-MX"/>
        </w:rPr>
        <w:t>S,</w:t>
      </w:r>
      <w:r w:rsidRPr="0058364D">
        <w:rPr>
          <w:rFonts w:ascii="Arial" w:hAnsi="Arial" w:cs="Arial"/>
          <w:sz w:val="20"/>
          <w:szCs w:val="20"/>
          <w:lang w:val="es-MX"/>
        </w:rPr>
        <w:t xml:space="preserve"> destinado a </w:t>
      </w:r>
      <w:r>
        <w:rPr>
          <w:rFonts w:ascii="Arial" w:hAnsi="Arial" w:cs="Arial"/>
          <w:sz w:val="20"/>
          <w:szCs w:val="20"/>
          <w:lang w:val="es-MX"/>
        </w:rPr>
        <w:t>los clientes de CONFORME AL ARTÍ</w:t>
      </w:r>
      <w:r w:rsidRPr="0058364D">
        <w:rPr>
          <w:rFonts w:ascii="Arial" w:hAnsi="Arial" w:cs="Arial"/>
          <w:sz w:val="20"/>
          <w:szCs w:val="20"/>
          <w:lang w:val="es-MX"/>
        </w:rPr>
        <w:t>CULO 50 DE LAS Disposiciones de carácter general aplicables a las casas de bolsa e instituciones de crédito en materia de servicios de inversión (las “Disposiciones”).</w:t>
      </w:r>
    </w:p>
    <w:p w:rsidR="00D17676" w:rsidRPr="00E34E70" w:rsidRDefault="00D17676" w:rsidP="00D17676">
      <w:pPr>
        <w:ind w:right="590"/>
        <w:jc w:val="both"/>
        <w:rPr>
          <w:rFonts w:ascii="Arial" w:hAnsi="Arial" w:cs="Arial"/>
          <w:sz w:val="20"/>
          <w:szCs w:val="20"/>
          <w:lang w:val="es-MX"/>
        </w:rPr>
      </w:pPr>
    </w:p>
    <w:p w:rsidR="00D17676" w:rsidRPr="0058364D" w:rsidRDefault="00D17676" w:rsidP="00D17676">
      <w:pPr>
        <w:ind w:right="590"/>
        <w:jc w:val="both"/>
        <w:rPr>
          <w:rFonts w:ascii="Arial" w:hAnsi="Arial" w:cs="Arial"/>
          <w:sz w:val="20"/>
          <w:szCs w:val="20"/>
          <w:lang w:val="es-MX"/>
        </w:rPr>
      </w:pPr>
      <w:r w:rsidRPr="0058364D">
        <w:rPr>
          <w:rFonts w:ascii="Arial" w:hAnsi="Arial" w:cs="Arial"/>
          <w:sz w:val="20"/>
          <w:szCs w:val="20"/>
          <w:lang w:val="es-MX"/>
        </w:rPr>
        <w:t>Carlos Ponce Bustos, Rodrigo Heredia Matarazzo, Laura Alejandra Rivas Sánchez,</w:t>
      </w:r>
      <w:r>
        <w:rPr>
          <w:rFonts w:ascii="Arial" w:hAnsi="Arial" w:cs="Arial"/>
          <w:sz w:val="20"/>
          <w:szCs w:val="20"/>
          <w:lang w:val="es-MX"/>
        </w:rPr>
        <w:t xml:space="preserve"> </w:t>
      </w:r>
      <w:r w:rsidRPr="0058364D">
        <w:rPr>
          <w:rFonts w:ascii="Arial" w:hAnsi="Arial" w:cs="Arial"/>
          <w:sz w:val="20"/>
          <w:szCs w:val="20"/>
          <w:lang w:val="es-MX"/>
        </w:rPr>
        <w:t>Marco Medina Zaragoza, José Maria Flores Barrera, Andrés Audiffred Alvarado, Juan Elizalde Moreras</w:t>
      </w:r>
      <w:r>
        <w:rPr>
          <w:rFonts w:ascii="Arial" w:hAnsi="Arial" w:cs="Arial"/>
          <w:sz w:val="20"/>
          <w:szCs w:val="20"/>
          <w:lang w:val="es-MX"/>
        </w:rPr>
        <w:t>,</w:t>
      </w:r>
      <w:r w:rsidRPr="0058364D">
        <w:rPr>
          <w:rFonts w:ascii="Arial" w:hAnsi="Arial" w:cs="Arial"/>
          <w:sz w:val="20"/>
          <w:szCs w:val="20"/>
          <w:lang w:val="es-MX"/>
        </w:rPr>
        <w:t xml:space="preserve"> Juan José Reséndiz Téllez,</w:t>
      </w:r>
      <w:r>
        <w:rPr>
          <w:rFonts w:ascii="Arial" w:hAnsi="Arial" w:cs="Arial"/>
          <w:sz w:val="20"/>
          <w:szCs w:val="20"/>
          <w:lang w:val="es-MX"/>
        </w:rPr>
        <w:t xml:space="preserve"> </w:t>
      </w:r>
      <w:r w:rsidRPr="0058364D">
        <w:rPr>
          <w:rFonts w:ascii="Arial" w:hAnsi="Arial" w:cs="Arial"/>
          <w:sz w:val="20"/>
          <w:szCs w:val="20"/>
          <w:lang w:val="es-MX"/>
        </w:rPr>
        <w:t>Juan Antonio Mendiola Carmona,</w:t>
      </w:r>
      <w:r w:rsidRPr="00B55C14">
        <w:rPr>
          <w:rFonts w:ascii="Arial" w:hAnsi="Arial" w:cs="Arial"/>
          <w:sz w:val="20"/>
          <w:szCs w:val="20"/>
          <w:lang w:val="es-MX"/>
        </w:rPr>
        <w:t xml:space="preserve"> </w:t>
      </w:r>
      <w:r w:rsidRPr="0058364D">
        <w:rPr>
          <w:rFonts w:ascii="Arial" w:hAnsi="Arial" w:cs="Arial"/>
          <w:sz w:val="20"/>
          <w:szCs w:val="20"/>
          <w:lang w:val="es-MX"/>
        </w:rPr>
        <w:t>José Isaac Velasco,</w:t>
      </w:r>
      <w:r>
        <w:rPr>
          <w:rFonts w:ascii="Arial" w:hAnsi="Arial" w:cs="Arial"/>
          <w:sz w:val="20"/>
          <w:szCs w:val="20"/>
          <w:lang w:val="es-MX"/>
        </w:rPr>
        <w:t xml:space="preserve"> </w:t>
      </w:r>
      <w:proofErr w:type="spellStart"/>
      <w:r>
        <w:rPr>
          <w:rFonts w:ascii="Arial" w:hAnsi="Arial" w:cs="Arial"/>
          <w:sz w:val="20"/>
          <w:szCs w:val="20"/>
          <w:lang w:val="es-MX"/>
        </w:rPr>
        <w:t>Edmond</w:t>
      </w:r>
      <w:proofErr w:type="spellEnd"/>
      <w:r>
        <w:rPr>
          <w:rFonts w:ascii="Arial" w:hAnsi="Arial" w:cs="Arial"/>
          <w:sz w:val="20"/>
          <w:szCs w:val="20"/>
          <w:lang w:val="es-MX"/>
        </w:rPr>
        <w:t xml:space="preserve"> Kuri Sierra </w:t>
      </w:r>
      <w:r w:rsidRPr="0058364D">
        <w:rPr>
          <w:rFonts w:ascii="Arial" w:hAnsi="Arial" w:cs="Arial"/>
          <w:sz w:val="20"/>
          <w:szCs w:val="20"/>
          <w:lang w:val="es-MX"/>
        </w:rPr>
        <w:t>y Daniel Sánchez Uranga, Analistas responsables de la elaboración de este Reporte están disponibles en,</w:t>
      </w:r>
      <w:r>
        <w:t xml:space="preserve"> </w:t>
      </w:r>
      <w:hyperlink r:id="rId15" w:history="1">
        <w:r w:rsidRPr="00110DD4">
          <w:rPr>
            <w:rStyle w:val="Hipervnculo"/>
            <w:rFonts w:ascii="Arial" w:hAnsi="Arial" w:cs="Arial"/>
            <w:color w:val="9BA12B"/>
            <w:sz w:val="20"/>
            <w:szCs w:val="20"/>
          </w:rPr>
          <w:t>www.vepormas.com.mx</w:t>
        </w:r>
      </w:hyperlink>
      <w:r w:rsidRPr="00110DD4">
        <w:rPr>
          <w:rFonts w:ascii="Arial" w:hAnsi="Arial" w:cs="Arial"/>
          <w:b/>
          <w:color w:val="9BA12B"/>
          <w:sz w:val="20"/>
          <w:szCs w:val="20"/>
        </w:rPr>
        <w:t>,</w:t>
      </w:r>
      <w:r w:rsidRPr="0058364D">
        <w:rPr>
          <w:rFonts w:ascii="Arial" w:hAnsi="Arial" w:cs="Arial"/>
          <w:sz w:val="20"/>
          <w:szCs w:val="20"/>
          <w:lang w:val="es-MX"/>
        </w:rPr>
        <w:t xml:space="preserve"> el cual refleja exclusivamente el punto de vista de los Analistas quienes únicamente han recibido remuneraciones por parte de BX+ por los servicios prestados en beneficio de la clientela de BX+. La remuneración variable o extraordinaria que han percibido está determinada en función de la rentabilidad de Grupo Financiero BX+ y el desempeño individual de cada Analista.</w:t>
      </w:r>
    </w:p>
    <w:p w:rsidR="00D17676" w:rsidRPr="00E34E70" w:rsidRDefault="00D17676" w:rsidP="00D17676">
      <w:pPr>
        <w:ind w:right="590"/>
        <w:jc w:val="both"/>
        <w:rPr>
          <w:rFonts w:ascii="Arial" w:hAnsi="Arial" w:cs="Arial"/>
          <w:sz w:val="20"/>
          <w:szCs w:val="20"/>
          <w:lang w:val="es-MX"/>
        </w:rPr>
      </w:pPr>
    </w:p>
    <w:p w:rsidR="00D17676" w:rsidRPr="0058364D" w:rsidRDefault="00D17676" w:rsidP="00D17676">
      <w:pPr>
        <w:ind w:right="590"/>
        <w:jc w:val="both"/>
        <w:rPr>
          <w:rFonts w:ascii="Arial" w:hAnsi="Arial" w:cs="Arial"/>
          <w:sz w:val="20"/>
          <w:szCs w:val="20"/>
          <w:lang w:val="es-MX"/>
        </w:rPr>
      </w:pPr>
      <w:r w:rsidRPr="0058364D">
        <w:rPr>
          <w:rFonts w:ascii="Arial" w:hAnsi="Arial" w:cs="Arial"/>
          <w:sz w:val="20"/>
          <w:szCs w:val="20"/>
          <w:lang w:val="es-MX"/>
        </w:rPr>
        <w:t xml:space="preserve">Casa de Bolsa Ve por Más, S.A. de C.V. y Banco ve por Más, S.A., Institución de Banca Múltiple, </w:t>
      </w:r>
      <w:proofErr w:type="gramStart"/>
      <w:r w:rsidRPr="0058364D">
        <w:rPr>
          <w:rFonts w:ascii="Arial" w:hAnsi="Arial" w:cs="Arial"/>
          <w:sz w:val="20"/>
          <w:szCs w:val="20"/>
          <w:lang w:val="es-MX"/>
        </w:rPr>
        <w:t>brindan</w:t>
      </w:r>
      <w:proofErr w:type="gramEnd"/>
      <w:r w:rsidRPr="0058364D">
        <w:rPr>
          <w:rFonts w:ascii="Arial" w:hAnsi="Arial" w:cs="Arial"/>
          <w:sz w:val="20"/>
          <w:szCs w:val="20"/>
          <w:lang w:val="es-MX"/>
        </w:rPr>
        <w:t xml:space="preserve"> servicios de inversión asesorados y no asesorados a sus clientes personas físicas y corporativos en México y en el extranjero. Es posible que a través de su área de Finanzas Corporativas, Cuentas Especiales, Administración de Portafolios u otras le preste o en el futuro le llegue a prestar algún servicio a las sociedades Emisoras que sean objeto de nuestros reportes. En estos supuestos las entidades que conforman Grupo Financiero Ve Por Más reciben contraprestaciones por parte de dichas sociedades por sus servicios antes referidos.</w:t>
      </w:r>
    </w:p>
    <w:p w:rsidR="00D17676" w:rsidRPr="00E34E70" w:rsidRDefault="00D17676" w:rsidP="00D17676">
      <w:pPr>
        <w:ind w:right="590"/>
        <w:jc w:val="both"/>
        <w:rPr>
          <w:rFonts w:ascii="Arial" w:hAnsi="Arial" w:cs="Arial"/>
          <w:sz w:val="20"/>
          <w:szCs w:val="20"/>
          <w:lang w:val="es-MX"/>
        </w:rPr>
      </w:pPr>
    </w:p>
    <w:p w:rsidR="00D17676" w:rsidRPr="0058364D" w:rsidRDefault="00D17676" w:rsidP="00D17676">
      <w:pPr>
        <w:ind w:right="590"/>
        <w:jc w:val="both"/>
        <w:rPr>
          <w:rFonts w:ascii="Arial" w:hAnsi="Arial" w:cs="Arial"/>
          <w:sz w:val="20"/>
          <w:szCs w:val="20"/>
          <w:lang w:val="es-MX"/>
        </w:rPr>
      </w:pPr>
      <w:r w:rsidRPr="0058364D">
        <w:rPr>
          <w:rFonts w:ascii="Arial" w:hAnsi="Arial" w:cs="Arial"/>
          <w:sz w:val="20"/>
          <w:szCs w:val="20"/>
          <w:lang w:val="es-MX"/>
        </w:rPr>
        <w:t>La información contenida en el presente reporte ha sido obtenida de fuentes que consideramos fidedignas, aún en el caso de estimaciones, pero no es posible realizar manifestación alguna sobre su precisión o integridad. La información y en su caso las estimaciones formuladas, son vigentes a la fecha de su emisión, están sujetas a modificaciones que en su caso y en cumplimiento a la normatividad vigente señalarán su antecedente inmediato que implique un cambio. Las entidades que conforman Grupo Financiero Ve por Más, no se comprometen, salvo lo dispuesto en las “Disposiciones” en términos de serializar los reportes, a realizar compulsas o versiones actualizadas respecto del contenido de este documento.</w:t>
      </w:r>
    </w:p>
    <w:p w:rsidR="00D17676" w:rsidRPr="00505CAF" w:rsidRDefault="00D17676" w:rsidP="00D17676">
      <w:pPr>
        <w:ind w:right="590"/>
        <w:jc w:val="both"/>
        <w:rPr>
          <w:rFonts w:ascii="Arial" w:hAnsi="Arial" w:cs="Arial"/>
          <w:sz w:val="12"/>
          <w:szCs w:val="12"/>
          <w:lang w:val="es-MX"/>
        </w:rPr>
      </w:pPr>
    </w:p>
    <w:p w:rsidR="00D17676" w:rsidRPr="00230A15" w:rsidRDefault="00D17676" w:rsidP="00D17676">
      <w:pPr>
        <w:ind w:right="590"/>
        <w:jc w:val="both"/>
        <w:rPr>
          <w:rFonts w:ascii="Arial" w:hAnsi="Arial" w:cs="Arial"/>
          <w:sz w:val="20"/>
          <w:szCs w:val="20"/>
          <w:lang w:val="es-MX"/>
        </w:rPr>
      </w:pPr>
      <w:r w:rsidRPr="0058364D">
        <w:rPr>
          <w:rFonts w:ascii="Arial" w:hAnsi="Arial" w:cs="Arial"/>
          <w:sz w:val="20"/>
          <w:szCs w:val="20"/>
          <w:lang w:val="es-MX"/>
        </w:rPr>
        <w:t>Toda vez que este documento se formula como una recomendación generalizada o personalizada para los destinatarios específicamente señalados en el documento, no podrá ser reproducido, citado, divulgado, utilizado, ni reproducido parcial o totalmente aún con fines académicos o de medios de comunicación, sin previa autorización escrita por parte de alguna entidad de las que conforman Grupo Financiero Ve por Más.</w:t>
      </w:r>
    </w:p>
    <w:p w:rsidR="00D17676" w:rsidRDefault="00D17676" w:rsidP="00D17676">
      <w:pPr>
        <w:jc w:val="both"/>
        <w:rPr>
          <w:rFonts w:ascii="Arial" w:hAnsi="Arial" w:cs="Arial"/>
          <w:b/>
          <w:sz w:val="16"/>
          <w:szCs w:val="16"/>
          <w:lang w:val="es-MX"/>
        </w:rPr>
      </w:pPr>
    </w:p>
    <w:p w:rsidR="00D17676" w:rsidRPr="00505CAF" w:rsidRDefault="00D17676" w:rsidP="00D17676">
      <w:pPr>
        <w:jc w:val="both"/>
        <w:rPr>
          <w:rFonts w:ascii="Arial" w:hAnsi="Arial" w:cs="Arial"/>
          <w:b/>
          <w:sz w:val="16"/>
          <w:szCs w:val="16"/>
          <w:lang w:val="es-MX"/>
        </w:rPr>
      </w:pPr>
    </w:p>
    <w:p w:rsidR="00D17676" w:rsidRPr="00E13449" w:rsidRDefault="00D17676" w:rsidP="00D17676">
      <w:pPr>
        <w:pStyle w:val="TituloFuente"/>
        <w:spacing w:after="0"/>
        <w:ind w:left="0"/>
        <w:jc w:val="both"/>
        <w:rPr>
          <w:rFonts w:cs="Arial"/>
          <w:b/>
          <w:i w:val="0"/>
          <w:color w:val="000000" w:themeColor="text1"/>
          <w:sz w:val="20"/>
        </w:rPr>
      </w:pPr>
      <w:r>
        <w:rPr>
          <w:rFonts w:cs="Arial"/>
          <w:b/>
          <w:i w:val="0"/>
          <w:color w:val="000000" w:themeColor="text1"/>
          <w:sz w:val="20"/>
        </w:rPr>
        <w:t xml:space="preserve">Categorías y Criterios de Opinión </w:t>
      </w:r>
    </w:p>
    <w:p w:rsidR="00D17676" w:rsidRPr="00E34E70" w:rsidRDefault="00D17676" w:rsidP="00D17676">
      <w:pPr>
        <w:pStyle w:val="TituloFuente"/>
        <w:spacing w:after="0"/>
        <w:ind w:left="0"/>
        <w:jc w:val="both"/>
        <w:rPr>
          <w:rFonts w:eastAsia="MS Mincho" w:cs="Arial"/>
          <w:i w:val="0"/>
          <w:color w:val="000000" w:themeColor="text1"/>
          <w:sz w:val="20"/>
          <w:lang w:eastAsia="ja-JP"/>
        </w:rPr>
      </w:pPr>
    </w:p>
    <w:tbl>
      <w:tblPr>
        <w:tblStyle w:val="Tablaconcuadrcula"/>
        <w:tblW w:w="15060" w:type="dxa"/>
        <w:tblInd w:w="108" w:type="dxa"/>
        <w:tblLook w:val="04A0" w:firstRow="1" w:lastRow="0" w:firstColumn="1" w:lastColumn="0" w:noHBand="0" w:noVBand="1"/>
      </w:tblPr>
      <w:tblGrid>
        <w:gridCol w:w="1418"/>
        <w:gridCol w:w="9781"/>
        <w:gridCol w:w="1701"/>
        <w:gridCol w:w="2160"/>
      </w:tblGrid>
      <w:tr w:rsidR="00D17676" w:rsidRPr="0066689A" w:rsidTr="00DF6F32">
        <w:tc>
          <w:tcPr>
            <w:tcW w:w="1418" w:type="dxa"/>
            <w:shd w:val="clear" w:color="auto" w:fill="000000" w:themeFill="text1"/>
          </w:tcPr>
          <w:p w:rsidR="00D17676" w:rsidRPr="0066689A" w:rsidRDefault="00D17676" w:rsidP="00DF6F32">
            <w:pPr>
              <w:pStyle w:val="TituloFuente"/>
              <w:spacing w:before="40" w:after="40"/>
              <w:ind w:left="0"/>
              <w:jc w:val="center"/>
              <w:rPr>
                <w:rFonts w:eastAsia="MS Mincho" w:cs="Arial"/>
                <w:b/>
                <w:i w:val="0"/>
                <w:color w:val="C6CE47"/>
                <w:sz w:val="18"/>
                <w:szCs w:val="18"/>
                <w:lang w:val="es-ES_tradnl" w:eastAsia="ja-JP"/>
              </w:rPr>
            </w:pPr>
            <w:r>
              <w:rPr>
                <w:rFonts w:eastAsia="MS Mincho" w:cs="Arial"/>
                <w:b/>
                <w:i w:val="0"/>
                <w:color w:val="C6CE47"/>
                <w:sz w:val="18"/>
                <w:szCs w:val="18"/>
                <w:lang w:val="es-ES_tradnl" w:eastAsia="ja-JP"/>
              </w:rPr>
              <w:t>CATEGORÍ</w:t>
            </w:r>
            <w:r w:rsidRPr="0066689A">
              <w:rPr>
                <w:rFonts w:eastAsia="MS Mincho" w:cs="Arial"/>
                <w:b/>
                <w:i w:val="0"/>
                <w:color w:val="C6CE47"/>
                <w:sz w:val="18"/>
                <w:szCs w:val="18"/>
                <w:lang w:val="es-ES_tradnl" w:eastAsia="ja-JP"/>
              </w:rPr>
              <w:t xml:space="preserve">A </w:t>
            </w:r>
          </w:p>
          <w:p w:rsidR="00D17676" w:rsidRPr="0066689A" w:rsidRDefault="00D17676" w:rsidP="00DF6F32">
            <w:pPr>
              <w:pStyle w:val="TituloFuente"/>
              <w:spacing w:before="40" w:after="40"/>
              <w:ind w:left="0"/>
              <w:jc w:val="center"/>
              <w:rPr>
                <w:rFonts w:eastAsia="MS Mincho" w:cs="Arial"/>
                <w:b/>
                <w:i w:val="0"/>
                <w:color w:val="C6CE47"/>
                <w:sz w:val="18"/>
                <w:szCs w:val="18"/>
                <w:lang w:val="es-ES_tradnl" w:eastAsia="ja-JP"/>
              </w:rPr>
            </w:pPr>
            <w:r w:rsidRPr="0066689A">
              <w:rPr>
                <w:rFonts w:eastAsia="MS Mincho" w:cs="Arial"/>
                <w:b/>
                <w:i w:val="0"/>
                <w:color w:val="C6CE47"/>
                <w:sz w:val="18"/>
                <w:szCs w:val="18"/>
                <w:lang w:val="es-ES_tradnl" w:eastAsia="ja-JP"/>
              </w:rPr>
              <w:t xml:space="preserve"> CRITERIO</w:t>
            </w:r>
          </w:p>
        </w:tc>
        <w:tc>
          <w:tcPr>
            <w:tcW w:w="9781" w:type="dxa"/>
            <w:shd w:val="clear" w:color="auto" w:fill="000000" w:themeFill="text1"/>
          </w:tcPr>
          <w:p w:rsidR="00D17676" w:rsidRPr="0066689A" w:rsidRDefault="00D17676" w:rsidP="00DF6F32">
            <w:pPr>
              <w:pStyle w:val="TituloFuente"/>
              <w:spacing w:before="40" w:after="40"/>
              <w:ind w:left="0"/>
              <w:jc w:val="center"/>
              <w:rPr>
                <w:rFonts w:eastAsia="MS Mincho" w:cs="Arial"/>
                <w:b/>
                <w:i w:val="0"/>
                <w:color w:val="C6CE47"/>
                <w:sz w:val="18"/>
                <w:szCs w:val="18"/>
                <w:lang w:val="es-ES_tradnl" w:eastAsia="ja-JP"/>
              </w:rPr>
            </w:pPr>
            <w:r>
              <w:rPr>
                <w:rFonts w:eastAsia="MS Mincho" w:cs="Arial"/>
                <w:b/>
                <w:i w:val="0"/>
                <w:color w:val="C6CE47"/>
                <w:sz w:val="18"/>
                <w:szCs w:val="18"/>
                <w:lang w:val="es-ES_tradnl" w:eastAsia="ja-JP"/>
              </w:rPr>
              <w:t>CARACTERÍ</w:t>
            </w:r>
            <w:r w:rsidRPr="0066689A">
              <w:rPr>
                <w:rFonts w:eastAsia="MS Mincho" w:cs="Arial"/>
                <w:b/>
                <w:i w:val="0"/>
                <w:color w:val="C6CE47"/>
                <w:sz w:val="18"/>
                <w:szCs w:val="18"/>
                <w:lang w:val="es-ES_tradnl" w:eastAsia="ja-JP"/>
              </w:rPr>
              <w:t>STICA</w:t>
            </w:r>
            <w:r>
              <w:rPr>
                <w:rFonts w:eastAsia="MS Mincho" w:cs="Arial"/>
                <w:b/>
                <w:i w:val="0"/>
                <w:color w:val="C6CE47"/>
                <w:sz w:val="18"/>
                <w:szCs w:val="18"/>
                <w:lang w:val="es-ES_tradnl" w:eastAsia="ja-JP"/>
              </w:rPr>
              <w:t>S</w:t>
            </w:r>
          </w:p>
        </w:tc>
        <w:tc>
          <w:tcPr>
            <w:tcW w:w="1701" w:type="dxa"/>
            <w:shd w:val="clear" w:color="auto" w:fill="000000" w:themeFill="text1"/>
          </w:tcPr>
          <w:p w:rsidR="00D17676" w:rsidRDefault="00D17676" w:rsidP="00DF6F32">
            <w:pPr>
              <w:pStyle w:val="TituloFuente"/>
              <w:spacing w:before="40" w:after="40"/>
              <w:ind w:left="0"/>
              <w:jc w:val="center"/>
              <w:rPr>
                <w:rFonts w:eastAsia="MS Mincho" w:cs="Arial"/>
                <w:b/>
                <w:i w:val="0"/>
                <w:color w:val="C6CE47"/>
                <w:sz w:val="18"/>
                <w:szCs w:val="18"/>
                <w:lang w:val="es-ES_tradnl" w:eastAsia="ja-JP"/>
              </w:rPr>
            </w:pPr>
            <w:r>
              <w:rPr>
                <w:rFonts w:eastAsia="MS Mincho" w:cs="Arial"/>
                <w:b/>
                <w:i w:val="0"/>
                <w:color w:val="C6CE47"/>
                <w:sz w:val="18"/>
                <w:szCs w:val="18"/>
                <w:lang w:val="es-ES_tradnl" w:eastAsia="ja-JP"/>
              </w:rPr>
              <w:t>CONDICION EN</w:t>
            </w:r>
          </w:p>
          <w:p w:rsidR="00D17676" w:rsidRPr="0066689A" w:rsidRDefault="00D17676" w:rsidP="00DF6F32">
            <w:pPr>
              <w:pStyle w:val="TituloFuente"/>
              <w:spacing w:before="40" w:after="40"/>
              <w:ind w:left="0"/>
              <w:jc w:val="center"/>
              <w:rPr>
                <w:rFonts w:eastAsia="MS Mincho" w:cs="Arial"/>
                <w:b/>
                <w:i w:val="0"/>
                <w:color w:val="C6CE47"/>
                <w:sz w:val="18"/>
                <w:szCs w:val="18"/>
                <w:lang w:val="es-ES_tradnl" w:eastAsia="ja-JP"/>
              </w:rPr>
            </w:pPr>
            <w:r>
              <w:rPr>
                <w:rFonts w:eastAsia="MS Mincho" w:cs="Arial"/>
                <w:b/>
                <w:i w:val="0"/>
                <w:color w:val="C6CE47"/>
                <w:sz w:val="18"/>
                <w:szCs w:val="18"/>
                <w:lang w:val="es-ES_tradnl" w:eastAsia="ja-JP"/>
              </w:rPr>
              <w:t>ESTRATEGIA</w:t>
            </w:r>
          </w:p>
        </w:tc>
        <w:tc>
          <w:tcPr>
            <w:tcW w:w="2160" w:type="dxa"/>
            <w:shd w:val="clear" w:color="auto" w:fill="000000" w:themeFill="text1"/>
          </w:tcPr>
          <w:p w:rsidR="00D17676" w:rsidRPr="0066689A" w:rsidRDefault="00D17676" w:rsidP="00DF6F32">
            <w:pPr>
              <w:pStyle w:val="TituloFuente"/>
              <w:spacing w:before="40" w:after="40"/>
              <w:ind w:left="0"/>
              <w:jc w:val="center"/>
              <w:rPr>
                <w:rFonts w:eastAsia="MS Mincho" w:cs="Arial"/>
                <w:b/>
                <w:i w:val="0"/>
                <w:color w:val="C6CE47"/>
                <w:sz w:val="18"/>
                <w:szCs w:val="18"/>
                <w:lang w:val="es-ES_tradnl" w:eastAsia="ja-JP"/>
              </w:rPr>
            </w:pPr>
            <w:r w:rsidRPr="0066689A">
              <w:rPr>
                <w:rFonts w:eastAsia="MS Mincho" w:cs="Arial"/>
                <w:b/>
                <w:i w:val="0"/>
                <w:color w:val="C6CE47"/>
                <w:sz w:val="18"/>
                <w:szCs w:val="18"/>
                <w:lang w:val="es-ES_tradnl" w:eastAsia="ja-JP"/>
              </w:rPr>
              <w:t xml:space="preserve">DIFERENCIA VS. RENDIMIENTO </w:t>
            </w:r>
            <w:proofErr w:type="spellStart"/>
            <w:r w:rsidRPr="0066689A">
              <w:rPr>
                <w:rFonts w:eastAsia="MS Mincho" w:cs="Arial"/>
                <w:b/>
                <w:i w:val="0"/>
                <w:color w:val="C6CE47"/>
                <w:sz w:val="18"/>
                <w:szCs w:val="18"/>
                <w:lang w:val="es-ES_tradnl" w:eastAsia="ja-JP"/>
              </w:rPr>
              <w:t>IPyC</w:t>
            </w:r>
            <w:proofErr w:type="spellEnd"/>
          </w:p>
        </w:tc>
      </w:tr>
      <w:tr w:rsidR="00D17676" w:rsidRPr="00166281" w:rsidTr="00DF6F32">
        <w:tc>
          <w:tcPr>
            <w:tcW w:w="1418" w:type="dxa"/>
          </w:tcPr>
          <w:p w:rsidR="00D17676" w:rsidRPr="0066689A" w:rsidRDefault="00D17676" w:rsidP="00DF6F32">
            <w:pPr>
              <w:pStyle w:val="TituloFuente"/>
              <w:spacing w:before="40" w:after="40"/>
              <w:ind w:left="0"/>
              <w:jc w:val="center"/>
              <w:rPr>
                <w:rFonts w:eastAsia="MS Mincho" w:cs="Arial"/>
                <w:b/>
                <w:i w:val="0"/>
                <w:color w:val="000000" w:themeColor="text1"/>
                <w:sz w:val="18"/>
                <w:szCs w:val="18"/>
                <w:lang w:val="es-ES_tradnl" w:eastAsia="ja-JP"/>
              </w:rPr>
            </w:pPr>
            <w:r w:rsidRPr="0066689A">
              <w:rPr>
                <w:rFonts w:eastAsia="MS Mincho" w:cs="Arial"/>
                <w:b/>
                <w:i w:val="0"/>
                <w:color w:val="000000" w:themeColor="text1"/>
                <w:sz w:val="18"/>
                <w:szCs w:val="18"/>
                <w:lang w:val="es-ES_tradnl" w:eastAsia="ja-JP"/>
              </w:rPr>
              <w:t>FAVORITA</w:t>
            </w:r>
          </w:p>
        </w:tc>
        <w:tc>
          <w:tcPr>
            <w:tcW w:w="9781" w:type="dxa"/>
          </w:tcPr>
          <w:p w:rsidR="00D17676" w:rsidRPr="00166281" w:rsidRDefault="00D17676" w:rsidP="00DF6F32">
            <w:pPr>
              <w:pStyle w:val="TituloFuente"/>
              <w:spacing w:before="40" w:after="40"/>
              <w:ind w:left="0"/>
              <w:rPr>
                <w:rFonts w:eastAsia="MS Mincho" w:cs="Arial"/>
                <w:i w:val="0"/>
                <w:color w:val="000000" w:themeColor="text1"/>
                <w:sz w:val="15"/>
                <w:szCs w:val="15"/>
                <w:lang w:val="es-ES_tradnl" w:eastAsia="ja-JP"/>
              </w:rPr>
            </w:pPr>
            <w:r w:rsidRPr="00166281">
              <w:rPr>
                <w:rFonts w:eastAsia="MS Mincho" w:cs="Arial"/>
                <w:i w:val="0"/>
                <w:color w:val="000000" w:themeColor="text1"/>
                <w:sz w:val="15"/>
                <w:szCs w:val="15"/>
                <w:lang w:val="es-ES_tradnl" w:eastAsia="ja-JP"/>
              </w:rPr>
              <w:t xml:space="preserve">Emisora que cumple nuestros dos requisitos básicos: </w:t>
            </w:r>
            <w:r w:rsidRPr="00166281">
              <w:rPr>
                <w:rFonts w:eastAsia="MS Mincho" w:cs="Arial"/>
                <w:b/>
                <w:i w:val="0"/>
                <w:color w:val="000000" w:themeColor="text1"/>
                <w:sz w:val="15"/>
                <w:szCs w:val="15"/>
                <w:lang w:val="es-ES_tradnl" w:eastAsia="ja-JP"/>
              </w:rPr>
              <w:t>1) Ser una empresa extraordinaria</w:t>
            </w:r>
            <w:r>
              <w:rPr>
                <w:rFonts w:eastAsia="MS Mincho" w:cs="Arial"/>
                <w:b/>
                <w:i w:val="0"/>
                <w:color w:val="000000" w:themeColor="text1"/>
                <w:sz w:val="15"/>
                <w:szCs w:val="15"/>
                <w:lang w:val="es-ES_tradnl" w:eastAsia="ja-JP"/>
              </w:rPr>
              <w:t>;</w:t>
            </w:r>
            <w:r w:rsidRPr="00166281">
              <w:rPr>
                <w:rFonts w:eastAsia="MS Mincho" w:cs="Arial"/>
                <w:b/>
                <w:i w:val="0"/>
                <w:color w:val="000000" w:themeColor="text1"/>
                <w:sz w:val="15"/>
                <w:szCs w:val="15"/>
                <w:lang w:val="es-ES_tradnl" w:eastAsia="ja-JP"/>
              </w:rPr>
              <w:t xml:space="preserve">  2) Una valuación atractiva</w:t>
            </w:r>
            <w:r w:rsidRPr="00166281">
              <w:rPr>
                <w:rFonts w:eastAsia="MS Mincho" w:cs="Arial"/>
                <w:i w:val="0"/>
                <w:color w:val="000000" w:themeColor="text1"/>
                <w:sz w:val="15"/>
                <w:szCs w:val="15"/>
                <w:lang w:val="es-ES_tradnl" w:eastAsia="ja-JP"/>
              </w:rPr>
              <w:t xml:space="preserve">. Los 6 elementos que </w:t>
            </w:r>
            <w:r>
              <w:rPr>
                <w:rFonts w:eastAsia="MS Mincho" w:cs="Arial"/>
                <w:i w:val="0"/>
                <w:color w:val="000000" w:themeColor="text1"/>
                <w:sz w:val="15"/>
                <w:szCs w:val="15"/>
                <w:lang w:val="es-ES_tradnl" w:eastAsia="ja-JP"/>
              </w:rPr>
              <w:t>analizamos</w:t>
            </w:r>
            <w:r w:rsidRPr="00166281">
              <w:rPr>
                <w:rFonts w:eastAsia="MS Mincho" w:cs="Arial"/>
                <w:i w:val="0"/>
                <w:color w:val="000000" w:themeColor="text1"/>
                <w:sz w:val="15"/>
                <w:szCs w:val="15"/>
                <w:lang w:val="es-ES_tradnl" w:eastAsia="ja-JP"/>
              </w:rPr>
              <w:t xml:space="preserve"> para identificar una empresa extraordinaria son: Crecimiento, Rentabilidad, Sector, Estructura Financiera, Política de Dividendos,</w:t>
            </w:r>
            <w:r>
              <w:rPr>
                <w:rFonts w:eastAsia="MS Mincho" w:cs="Arial"/>
                <w:i w:val="0"/>
                <w:color w:val="000000" w:themeColor="text1"/>
                <w:sz w:val="15"/>
                <w:szCs w:val="15"/>
                <w:lang w:val="es-ES_tradnl" w:eastAsia="ja-JP"/>
              </w:rPr>
              <w:t xml:space="preserve"> y</w:t>
            </w:r>
            <w:r w:rsidRPr="00166281">
              <w:rPr>
                <w:rFonts w:eastAsia="MS Mincho" w:cs="Arial"/>
                <w:i w:val="0"/>
                <w:color w:val="000000" w:themeColor="text1"/>
                <w:sz w:val="15"/>
                <w:szCs w:val="15"/>
                <w:lang w:val="es-ES_tradnl" w:eastAsia="ja-JP"/>
              </w:rPr>
              <w:t xml:space="preserve"> Administraci</w:t>
            </w:r>
            <w:r>
              <w:rPr>
                <w:rFonts w:eastAsia="MS Mincho" w:cs="Arial"/>
                <w:i w:val="0"/>
                <w:color w:val="000000" w:themeColor="text1"/>
                <w:sz w:val="15"/>
                <w:szCs w:val="15"/>
                <w:lang w:val="es-ES_tradnl" w:eastAsia="ja-JP"/>
              </w:rPr>
              <w:t>ón</w:t>
            </w:r>
            <w:r w:rsidRPr="00166281">
              <w:rPr>
                <w:rFonts w:eastAsia="MS Mincho" w:cs="Arial"/>
                <w:i w:val="0"/>
                <w:color w:val="000000" w:themeColor="text1"/>
                <w:sz w:val="15"/>
                <w:szCs w:val="15"/>
                <w:lang w:val="es-ES_tradnl" w:eastAsia="ja-JP"/>
              </w:rPr>
              <w:t xml:space="preserve">. Una valuación atractiva sucede cuando rendimiento </w:t>
            </w:r>
            <w:r>
              <w:rPr>
                <w:rFonts w:eastAsia="MS Mincho" w:cs="Arial"/>
                <w:i w:val="0"/>
                <w:color w:val="000000" w:themeColor="text1"/>
                <w:sz w:val="15"/>
                <w:szCs w:val="15"/>
                <w:lang w:val="es-ES_tradnl" w:eastAsia="ja-JP"/>
              </w:rPr>
              <w:t xml:space="preserve">potencial </w:t>
            </w:r>
            <w:r w:rsidRPr="00166281">
              <w:rPr>
                <w:rFonts w:eastAsia="MS Mincho" w:cs="Arial"/>
                <w:i w:val="0"/>
                <w:color w:val="000000" w:themeColor="text1"/>
                <w:sz w:val="15"/>
                <w:szCs w:val="15"/>
                <w:lang w:val="es-ES_tradnl" w:eastAsia="ja-JP"/>
              </w:rPr>
              <w:t xml:space="preserve">del Precio Objetivo es superior al estimado para el </w:t>
            </w:r>
            <w:proofErr w:type="spellStart"/>
            <w:r>
              <w:rPr>
                <w:rFonts w:eastAsia="MS Mincho" w:cs="Arial"/>
                <w:i w:val="0"/>
                <w:color w:val="000000" w:themeColor="text1"/>
                <w:sz w:val="15"/>
                <w:szCs w:val="15"/>
                <w:lang w:val="es-ES_tradnl" w:eastAsia="ja-JP"/>
              </w:rPr>
              <w:t>IPyC</w:t>
            </w:r>
            <w:proofErr w:type="spellEnd"/>
            <w:r w:rsidRPr="00166281">
              <w:rPr>
                <w:rFonts w:eastAsia="MS Mincho" w:cs="Arial"/>
                <w:i w:val="0"/>
                <w:color w:val="000000" w:themeColor="text1"/>
                <w:sz w:val="15"/>
                <w:szCs w:val="15"/>
                <w:lang w:val="es-ES_tradnl" w:eastAsia="ja-JP"/>
              </w:rPr>
              <w:t xml:space="preserve">.  </w:t>
            </w:r>
          </w:p>
        </w:tc>
        <w:tc>
          <w:tcPr>
            <w:tcW w:w="1701" w:type="dxa"/>
          </w:tcPr>
          <w:p w:rsidR="00D17676" w:rsidRDefault="00D17676" w:rsidP="00DF6F32">
            <w:pPr>
              <w:pStyle w:val="TituloFuente"/>
              <w:spacing w:before="40" w:after="40"/>
              <w:ind w:left="0"/>
              <w:rPr>
                <w:rFonts w:eastAsia="MS Mincho" w:cs="Arial"/>
                <w:i w:val="0"/>
                <w:color w:val="000000" w:themeColor="text1"/>
                <w:sz w:val="15"/>
                <w:szCs w:val="15"/>
                <w:lang w:val="es-ES_tradnl" w:eastAsia="ja-JP"/>
              </w:rPr>
            </w:pPr>
            <w:r>
              <w:rPr>
                <w:rFonts w:eastAsia="MS Mincho" w:cs="Arial"/>
                <w:i w:val="0"/>
                <w:color w:val="000000" w:themeColor="text1"/>
                <w:sz w:val="15"/>
                <w:szCs w:val="15"/>
                <w:lang w:val="es-ES_tradnl" w:eastAsia="ja-JP"/>
              </w:rPr>
              <w:t>Forma parte de nuestro portafolio de estrategia</w:t>
            </w:r>
          </w:p>
        </w:tc>
        <w:tc>
          <w:tcPr>
            <w:tcW w:w="2160" w:type="dxa"/>
          </w:tcPr>
          <w:p w:rsidR="00D17676" w:rsidRDefault="00D17676" w:rsidP="00DF6F32">
            <w:pPr>
              <w:pStyle w:val="TituloFuente"/>
              <w:spacing w:before="40" w:after="40"/>
              <w:ind w:left="0"/>
              <w:jc w:val="center"/>
              <w:rPr>
                <w:rFonts w:eastAsia="MS Mincho" w:cs="Arial"/>
                <w:i w:val="0"/>
                <w:color w:val="000000" w:themeColor="text1"/>
                <w:sz w:val="15"/>
                <w:szCs w:val="15"/>
                <w:lang w:val="es-ES_tradnl" w:eastAsia="ja-JP"/>
              </w:rPr>
            </w:pPr>
          </w:p>
          <w:p w:rsidR="00D17676" w:rsidRPr="00166281" w:rsidRDefault="00D17676" w:rsidP="00DF6F32">
            <w:pPr>
              <w:pStyle w:val="TituloFuente"/>
              <w:spacing w:before="40" w:after="40"/>
              <w:ind w:left="0"/>
              <w:jc w:val="center"/>
              <w:rPr>
                <w:rFonts w:eastAsia="MS Mincho" w:cs="Arial"/>
                <w:i w:val="0"/>
                <w:color w:val="000000" w:themeColor="text1"/>
                <w:sz w:val="15"/>
                <w:szCs w:val="15"/>
                <w:lang w:val="es-ES_tradnl" w:eastAsia="ja-JP"/>
              </w:rPr>
            </w:pPr>
            <w:r>
              <w:rPr>
                <w:rFonts w:eastAsia="MS Mincho" w:cs="Arial"/>
                <w:i w:val="0"/>
                <w:color w:val="000000" w:themeColor="text1"/>
                <w:sz w:val="15"/>
                <w:szCs w:val="15"/>
                <w:lang w:val="es-ES_tradnl" w:eastAsia="ja-JP"/>
              </w:rPr>
              <w:t xml:space="preserve">Mayor a 5.00 </w:t>
            </w:r>
            <w:proofErr w:type="spellStart"/>
            <w:r>
              <w:rPr>
                <w:rFonts w:eastAsia="MS Mincho" w:cs="Arial"/>
                <w:i w:val="0"/>
                <w:color w:val="000000" w:themeColor="text1"/>
                <w:sz w:val="15"/>
                <w:szCs w:val="15"/>
                <w:lang w:val="es-ES_tradnl" w:eastAsia="ja-JP"/>
              </w:rPr>
              <w:t>pp</w:t>
            </w:r>
            <w:proofErr w:type="spellEnd"/>
          </w:p>
        </w:tc>
      </w:tr>
      <w:tr w:rsidR="00D17676" w:rsidRPr="00166281" w:rsidTr="00DF6F32">
        <w:tc>
          <w:tcPr>
            <w:tcW w:w="1418" w:type="dxa"/>
          </w:tcPr>
          <w:p w:rsidR="00D17676" w:rsidRPr="0066689A" w:rsidRDefault="00D17676" w:rsidP="00DF6F32">
            <w:pPr>
              <w:pStyle w:val="TituloFuente"/>
              <w:spacing w:before="40" w:after="40"/>
              <w:ind w:left="0"/>
              <w:jc w:val="center"/>
              <w:rPr>
                <w:rFonts w:eastAsia="MS Mincho" w:cs="Arial"/>
                <w:b/>
                <w:i w:val="0"/>
                <w:color w:val="000000" w:themeColor="text1"/>
                <w:sz w:val="18"/>
                <w:szCs w:val="18"/>
                <w:lang w:val="es-ES_tradnl" w:eastAsia="ja-JP"/>
              </w:rPr>
            </w:pPr>
            <w:r w:rsidRPr="0066689A">
              <w:rPr>
                <w:rFonts w:eastAsia="MS Mincho" w:cs="Arial"/>
                <w:b/>
                <w:i w:val="0"/>
                <w:color w:val="000000" w:themeColor="text1"/>
                <w:sz w:val="18"/>
                <w:szCs w:val="18"/>
                <w:lang w:val="es-ES_tradnl" w:eastAsia="ja-JP"/>
              </w:rPr>
              <w:t>¡ATENCIÓN!</w:t>
            </w:r>
          </w:p>
        </w:tc>
        <w:tc>
          <w:tcPr>
            <w:tcW w:w="9781" w:type="dxa"/>
          </w:tcPr>
          <w:p w:rsidR="00D17676" w:rsidRPr="00166281" w:rsidRDefault="00D17676" w:rsidP="00DF6F32">
            <w:pPr>
              <w:pStyle w:val="TituloFuente"/>
              <w:spacing w:before="40" w:after="40"/>
              <w:ind w:left="0"/>
              <w:rPr>
                <w:rFonts w:eastAsia="MS Mincho" w:cs="Arial"/>
                <w:i w:val="0"/>
                <w:color w:val="000000" w:themeColor="text1"/>
                <w:sz w:val="15"/>
                <w:szCs w:val="15"/>
                <w:lang w:val="es-ES_tradnl" w:eastAsia="ja-JP"/>
              </w:rPr>
            </w:pPr>
            <w:r w:rsidRPr="00166281">
              <w:rPr>
                <w:rFonts w:eastAsia="MS Mincho" w:cs="Arial"/>
                <w:i w:val="0"/>
                <w:color w:val="000000" w:themeColor="text1"/>
                <w:sz w:val="15"/>
                <w:szCs w:val="15"/>
                <w:lang w:val="es-ES_tradnl" w:eastAsia="ja-JP"/>
              </w:rPr>
              <w:t xml:space="preserve">Emisora que está muy cerca de cumplir nuestros dos requisitos básicos: </w:t>
            </w:r>
            <w:r w:rsidRPr="00166281">
              <w:rPr>
                <w:rFonts w:eastAsia="MS Mincho" w:cs="Arial"/>
                <w:b/>
                <w:i w:val="0"/>
                <w:color w:val="000000" w:themeColor="text1"/>
                <w:sz w:val="15"/>
                <w:szCs w:val="15"/>
                <w:lang w:val="es-ES_tradnl" w:eastAsia="ja-JP"/>
              </w:rPr>
              <w:t>1) Ser una empresa extraordinaria</w:t>
            </w:r>
            <w:r>
              <w:rPr>
                <w:rFonts w:eastAsia="MS Mincho" w:cs="Arial"/>
                <w:b/>
                <w:i w:val="0"/>
                <w:color w:val="000000" w:themeColor="text1"/>
                <w:sz w:val="15"/>
                <w:szCs w:val="15"/>
                <w:lang w:val="es-ES_tradnl" w:eastAsia="ja-JP"/>
              </w:rPr>
              <w:t>;</w:t>
            </w:r>
            <w:r w:rsidRPr="00166281">
              <w:rPr>
                <w:rFonts w:eastAsia="MS Mincho" w:cs="Arial"/>
                <w:b/>
                <w:i w:val="0"/>
                <w:color w:val="000000" w:themeColor="text1"/>
                <w:sz w:val="15"/>
                <w:szCs w:val="15"/>
                <w:lang w:val="es-ES_tradnl" w:eastAsia="ja-JP"/>
              </w:rPr>
              <w:t xml:space="preserve">  2) Una valuación atractiva</w:t>
            </w:r>
            <w:r w:rsidRPr="00166281">
              <w:rPr>
                <w:rFonts w:eastAsia="MS Mincho" w:cs="Arial"/>
                <w:i w:val="0"/>
                <w:color w:val="000000" w:themeColor="text1"/>
                <w:sz w:val="15"/>
                <w:szCs w:val="15"/>
                <w:lang w:val="es-ES_tradnl" w:eastAsia="ja-JP"/>
              </w:rPr>
              <w:t xml:space="preserve">. Los 6 elementos que </w:t>
            </w:r>
            <w:r>
              <w:rPr>
                <w:rFonts w:eastAsia="MS Mincho" w:cs="Arial"/>
                <w:i w:val="0"/>
                <w:color w:val="000000" w:themeColor="text1"/>
                <w:sz w:val="15"/>
                <w:szCs w:val="15"/>
                <w:lang w:val="es-ES_tradnl" w:eastAsia="ja-JP"/>
              </w:rPr>
              <w:t>analizamos</w:t>
            </w:r>
            <w:r w:rsidRPr="00166281">
              <w:rPr>
                <w:rFonts w:eastAsia="MS Mincho" w:cs="Arial"/>
                <w:i w:val="0"/>
                <w:color w:val="000000" w:themeColor="text1"/>
                <w:sz w:val="15"/>
                <w:szCs w:val="15"/>
                <w:lang w:val="es-ES_tradnl" w:eastAsia="ja-JP"/>
              </w:rPr>
              <w:t xml:space="preserve"> para identificar una empresa extraordinaria son: Crecimiento, Rentabilidad, Sector, Estructura Financiera, Política de Dividendos,</w:t>
            </w:r>
            <w:r>
              <w:rPr>
                <w:rFonts w:eastAsia="MS Mincho" w:cs="Arial"/>
                <w:i w:val="0"/>
                <w:color w:val="000000" w:themeColor="text1"/>
                <w:sz w:val="15"/>
                <w:szCs w:val="15"/>
                <w:lang w:val="es-ES_tradnl" w:eastAsia="ja-JP"/>
              </w:rPr>
              <w:t xml:space="preserve"> y</w:t>
            </w:r>
            <w:r w:rsidRPr="00166281">
              <w:rPr>
                <w:rFonts w:eastAsia="MS Mincho" w:cs="Arial"/>
                <w:i w:val="0"/>
                <w:color w:val="000000" w:themeColor="text1"/>
                <w:sz w:val="15"/>
                <w:szCs w:val="15"/>
                <w:lang w:val="es-ES_tradnl" w:eastAsia="ja-JP"/>
              </w:rPr>
              <w:t xml:space="preserve"> Administraci</w:t>
            </w:r>
            <w:r>
              <w:rPr>
                <w:rFonts w:eastAsia="MS Mincho" w:cs="Arial"/>
                <w:i w:val="0"/>
                <w:color w:val="000000" w:themeColor="text1"/>
                <w:sz w:val="15"/>
                <w:szCs w:val="15"/>
                <w:lang w:val="es-ES_tradnl" w:eastAsia="ja-JP"/>
              </w:rPr>
              <w:t>ón</w:t>
            </w:r>
            <w:r w:rsidRPr="00166281">
              <w:rPr>
                <w:rFonts w:eastAsia="MS Mincho" w:cs="Arial"/>
                <w:i w:val="0"/>
                <w:color w:val="000000" w:themeColor="text1"/>
                <w:sz w:val="15"/>
                <w:szCs w:val="15"/>
                <w:lang w:val="es-ES_tradnl" w:eastAsia="ja-JP"/>
              </w:rPr>
              <w:t xml:space="preserve">. Una valuación atractiva sucede cuando rendimiento </w:t>
            </w:r>
            <w:r>
              <w:rPr>
                <w:rFonts w:eastAsia="MS Mincho" w:cs="Arial"/>
                <w:i w:val="0"/>
                <w:color w:val="000000" w:themeColor="text1"/>
                <w:sz w:val="15"/>
                <w:szCs w:val="15"/>
                <w:lang w:val="es-ES_tradnl" w:eastAsia="ja-JP"/>
              </w:rPr>
              <w:t xml:space="preserve">potencial </w:t>
            </w:r>
            <w:r w:rsidRPr="00166281">
              <w:rPr>
                <w:rFonts w:eastAsia="MS Mincho" w:cs="Arial"/>
                <w:i w:val="0"/>
                <w:color w:val="000000" w:themeColor="text1"/>
                <w:sz w:val="15"/>
                <w:szCs w:val="15"/>
                <w:lang w:val="es-ES_tradnl" w:eastAsia="ja-JP"/>
              </w:rPr>
              <w:t xml:space="preserve">del Precio Objetivo es superior al estimado para el </w:t>
            </w:r>
            <w:proofErr w:type="spellStart"/>
            <w:r>
              <w:rPr>
                <w:rFonts w:eastAsia="MS Mincho" w:cs="Arial"/>
                <w:i w:val="0"/>
                <w:color w:val="000000" w:themeColor="text1"/>
                <w:sz w:val="15"/>
                <w:szCs w:val="15"/>
                <w:lang w:val="es-ES_tradnl" w:eastAsia="ja-JP"/>
              </w:rPr>
              <w:t>IPyC</w:t>
            </w:r>
            <w:proofErr w:type="spellEnd"/>
            <w:r w:rsidRPr="00166281">
              <w:rPr>
                <w:rFonts w:eastAsia="MS Mincho" w:cs="Arial"/>
                <w:i w:val="0"/>
                <w:color w:val="000000" w:themeColor="text1"/>
                <w:sz w:val="15"/>
                <w:szCs w:val="15"/>
                <w:lang w:val="es-ES_tradnl" w:eastAsia="ja-JP"/>
              </w:rPr>
              <w:t xml:space="preserve">.  </w:t>
            </w:r>
          </w:p>
        </w:tc>
        <w:tc>
          <w:tcPr>
            <w:tcW w:w="1701" w:type="dxa"/>
          </w:tcPr>
          <w:p w:rsidR="00D17676" w:rsidRDefault="00D17676" w:rsidP="00DF6F32">
            <w:pPr>
              <w:pStyle w:val="TituloFuente"/>
              <w:spacing w:before="40" w:after="40"/>
              <w:ind w:left="0"/>
              <w:rPr>
                <w:rFonts w:eastAsia="MS Mincho" w:cs="Arial"/>
                <w:i w:val="0"/>
                <w:color w:val="000000" w:themeColor="text1"/>
                <w:sz w:val="15"/>
                <w:szCs w:val="15"/>
                <w:lang w:val="es-ES_tradnl" w:eastAsia="ja-JP"/>
              </w:rPr>
            </w:pPr>
            <w:r>
              <w:rPr>
                <w:rFonts w:eastAsia="MS Mincho" w:cs="Arial"/>
                <w:i w:val="0"/>
                <w:color w:val="000000" w:themeColor="text1"/>
                <w:sz w:val="15"/>
                <w:szCs w:val="15"/>
                <w:lang w:val="es-ES_tradnl" w:eastAsia="ja-JP"/>
              </w:rPr>
              <w:t>Puede o no formar parte de nuestro portafolio de estrategia</w:t>
            </w:r>
          </w:p>
        </w:tc>
        <w:tc>
          <w:tcPr>
            <w:tcW w:w="2160" w:type="dxa"/>
          </w:tcPr>
          <w:p w:rsidR="00D17676" w:rsidRDefault="00D17676" w:rsidP="00DF6F32">
            <w:pPr>
              <w:pStyle w:val="TituloFuente"/>
              <w:spacing w:before="40" w:after="40"/>
              <w:ind w:left="0"/>
              <w:jc w:val="center"/>
              <w:rPr>
                <w:rFonts w:eastAsia="MS Mincho" w:cs="Arial"/>
                <w:i w:val="0"/>
                <w:color w:val="000000" w:themeColor="text1"/>
                <w:sz w:val="15"/>
                <w:szCs w:val="15"/>
                <w:lang w:val="es-ES_tradnl" w:eastAsia="ja-JP"/>
              </w:rPr>
            </w:pPr>
          </w:p>
          <w:p w:rsidR="00D17676" w:rsidRPr="00166281" w:rsidRDefault="00D17676" w:rsidP="00DF6F32">
            <w:pPr>
              <w:pStyle w:val="TituloFuente"/>
              <w:spacing w:before="40" w:after="40"/>
              <w:ind w:left="0"/>
              <w:jc w:val="center"/>
              <w:rPr>
                <w:rFonts w:eastAsia="MS Mincho" w:cs="Arial"/>
                <w:i w:val="0"/>
                <w:color w:val="000000" w:themeColor="text1"/>
                <w:sz w:val="15"/>
                <w:szCs w:val="15"/>
                <w:lang w:val="es-ES_tradnl" w:eastAsia="ja-JP"/>
              </w:rPr>
            </w:pPr>
            <w:r>
              <w:rPr>
                <w:rFonts w:eastAsia="MS Mincho" w:cs="Arial"/>
                <w:i w:val="0"/>
                <w:color w:val="000000" w:themeColor="text1"/>
                <w:sz w:val="15"/>
                <w:szCs w:val="15"/>
                <w:lang w:val="es-ES_tradnl" w:eastAsia="ja-JP"/>
              </w:rPr>
              <w:t xml:space="preserve">En un rango igual o menor a 5.00 </w:t>
            </w:r>
            <w:proofErr w:type="spellStart"/>
            <w:r>
              <w:rPr>
                <w:rFonts w:eastAsia="MS Mincho" w:cs="Arial"/>
                <w:i w:val="0"/>
                <w:color w:val="000000" w:themeColor="text1"/>
                <w:sz w:val="15"/>
                <w:szCs w:val="15"/>
                <w:lang w:val="es-ES_tradnl" w:eastAsia="ja-JP"/>
              </w:rPr>
              <w:t>pp</w:t>
            </w:r>
            <w:proofErr w:type="spellEnd"/>
          </w:p>
        </w:tc>
      </w:tr>
      <w:tr w:rsidR="00D17676" w:rsidRPr="00166281" w:rsidTr="00DF6F32">
        <w:tc>
          <w:tcPr>
            <w:tcW w:w="1418" w:type="dxa"/>
          </w:tcPr>
          <w:p w:rsidR="00D17676" w:rsidRPr="0066689A" w:rsidRDefault="00D17676" w:rsidP="00DF6F32">
            <w:pPr>
              <w:pStyle w:val="TituloFuente"/>
              <w:spacing w:before="40" w:after="40"/>
              <w:ind w:left="0"/>
              <w:jc w:val="center"/>
              <w:rPr>
                <w:rFonts w:eastAsia="MS Mincho" w:cs="Arial"/>
                <w:b/>
                <w:i w:val="0"/>
                <w:color w:val="000000" w:themeColor="text1"/>
                <w:sz w:val="18"/>
                <w:szCs w:val="18"/>
                <w:lang w:val="es-ES_tradnl" w:eastAsia="ja-JP"/>
              </w:rPr>
            </w:pPr>
            <w:r w:rsidRPr="0066689A">
              <w:rPr>
                <w:rFonts w:eastAsia="MS Mincho" w:cs="Arial"/>
                <w:b/>
                <w:i w:val="0"/>
                <w:color w:val="000000" w:themeColor="text1"/>
                <w:sz w:val="18"/>
                <w:szCs w:val="18"/>
                <w:lang w:val="es-ES_tradnl" w:eastAsia="ja-JP"/>
              </w:rPr>
              <w:t>NO POR AHORA</w:t>
            </w:r>
          </w:p>
        </w:tc>
        <w:tc>
          <w:tcPr>
            <w:tcW w:w="9781" w:type="dxa"/>
          </w:tcPr>
          <w:p w:rsidR="00D17676" w:rsidRPr="00166281" w:rsidRDefault="00D17676" w:rsidP="00DF6F32">
            <w:pPr>
              <w:pStyle w:val="TituloFuente"/>
              <w:spacing w:before="40" w:after="40"/>
              <w:ind w:left="0"/>
              <w:rPr>
                <w:rFonts w:eastAsia="MS Mincho" w:cs="Arial"/>
                <w:i w:val="0"/>
                <w:color w:val="000000" w:themeColor="text1"/>
                <w:sz w:val="15"/>
                <w:szCs w:val="15"/>
                <w:lang w:val="es-ES_tradnl" w:eastAsia="ja-JP"/>
              </w:rPr>
            </w:pPr>
            <w:r w:rsidRPr="00166281">
              <w:rPr>
                <w:rFonts w:eastAsia="MS Mincho" w:cs="Arial"/>
                <w:i w:val="0"/>
                <w:color w:val="000000" w:themeColor="text1"/>
                <w:sz w:val="15"/>
                <w:szCs w:val="15"/>
                <w:lang w:val="es-ES_tradnl" w:eastAsia="ja-JP"/>
              </w:rPr>
              <w:t xml:space="preserve">Emisora que </w:t>
            </w:r>
            <w:r>
              <w:rPr>
                <w:rFonts w:eastAsia="MS Mincho" w:cs="Arial"/>
                <w:i w:val="0"/>
                <w:color w:val="000000" w:themeColor="text1"/>
                <w:sz w:val="15"/>
                <w:szCs w:val="15"/>
                <w:lang w:val="es-ES_tradnl" w:eastAsia="ja-JP"/>
              </w:rPr>
              <w:t xml:space="preserve">por ahora No </w:t>
            </w:r>
            <w:r w:rsidRPr="00166281">
              <w:rPr>
                <w:rFonts w:eastAsia="MS Mincho" w:cs="Arial"/>
                <w:i w:val="0"/>
                <w:color w:val="000000" w:themeColor="text1"/>
                <w:sz w:val="15"/>
                <w:szCs w:val="15"/>
                <w:lang w:val="es-ES_tradnl" w:eastAsia="ja-JP"/>
              </w:rPr>
              <w:t xml:space="preserve">cumple nuestros dos requisitos básicos: </w:t>
            </w:r>
            <w:r w:rsidRPr="0066689A">
              <w:rPr>
                <w:rFonts w:eastAsia="MS Mincho" w:cs="Arial"/>
                <w:b/>
                <w:i w:val="0"/>
                <w:color w:val="000000" w:themeColor="text1"/>
                <w:sz w:val="15"/>
                <w:szCs w:val="15"/>
                <w:lang w:val="es-ES_tradnl" w:eastAsia="ja-JP"/>
              </w:rPr>
              <w:t xml:space="preserve">1) Ser una empresa extraordinaria;  2) Una valuación atractiva. Los 6 elementos que analizamos para identificar una empresa extraordinaria son: Crecimiento, Rentabilidad, Sector, Estructura Financiera, Política de Dividendos, y Administración. Una valuación atractiva sucede cuando rendimiento potencial del Precio Objetivo es superior al estimado para el </w:t>
            </w:r>
            <w:proofErr w:type="spellStart"/>
            <w:r w:rsidRPr="0066689A">
              <w:rPr>
                <w:rFonts w:eastAsia="MS Mincho" w:cs="Arial"/>
                <w:b/>
                <w:i w:val="0"/>
                <w:color w:val="000000" w:themeColor="text1"/>
                <w:sz w:val="15"/>
                <w:szCs w:val="15"/>
                <w:lang w:val="es-ES_tradnl" w:eastAsia="ja-JP"/>
              </w:rPr>
              <w:t>IPyC</w:t>
            </w:r>
            <w:proofErr w:type="spellEnd"/>
            <w:r w:rsidRPr="0066689A">
              <w:rPr>
                <w:rFonts w:eastAsia="MS Mincho" w:cs="Arial"/>
                <w:b/>
                <w:i w:val="0"/>
                <w:color w:val="000000" w:themeColor="text1"/>
                <w:sz w:val="15"/>
                <w:szCs w:val="15"/>
                <w:lang w:val="es-ES_tradnl" w:eastAsia="ja-JP"/>
              </w:rPr>
              <w:t xml:space="preserve">.  </w:t>
            </w:r>
          </w:p>
        </w:tc>
        <w:tc>
          <w:tcPr>
            <w:tcW w:w="1701" w:type="dxa"/>
          </w:tcPr>
          <w:p w:rsidR="00D17676" w:rsidRDefault="00D17676" w:rsidP="00DF6F32">
            <w:pPr>
              <w:pStyle w:val="TituloFuente"/>
              <w:spacing w:before="40" w:after="40"/>
              <w:ind w:left="0"/>
              <w:rPr>
                <w:rFonts w:eastAsia="MS Mincho" w:cs="Arial"/>
                <w:i w:val="0"/>
                <w:color w:val="000000" w:themeColor="text1"/>
                <w:sz w:val="15"/>
                <w:szCs w:val="15"/>
                <w:lang w:val="es-ES_tradnl" w:eastAsia="ja-JP"/>
              </w:rPr>
            </w:pPr>
            <w:r>
              <w:rPr>
                <w:rFonts w:eastAsia="MS Mincho" w:cs="Arial"/>
                <w:i w:val="0"/>
                <w:color w:val="000000" w:themeColor="text1"/>
                <w:sz w:val="15"/>
                <w:szCs w:val="15"/>
                <w:lang w:val="es-ES_tradnl" w:eastAsia="ja-JP"/>
              </w:rPr>
              <w:t>No forma parte de nuestro portafolio de estrategia</w:t>
            </w:r>
          </w:p>
        </w:tc>
        <w:tc>
          <w:tcPr>
            <w:tcW w:w="2160" w:type="dxa"/>
          </w:tcPr>
          <w:p w:rsidR="00D17676" w:rsidRDefault="00D17676" w:rsidP="00DF6F32">
            <w:pPr>
              <w:pStyle w:val="TituloFuente"/>
              <w:spacing w:before="40" w:after="40"/>
              <w:ind w:left="0"/>
              <w:jc w:val="center"/>
              <w:rPr>
                <w:rFonts w:eastAsia="MS Mincho" w:cs="Arial"/>
                <w:i w:val="0"/>
                <w:color w:val="000000" w:themeColor="text1"/>
                <w:sz w:val="15"/>
                <w:szCs w:val="15"/>
                <w:lang w:val="es-ES_tradnl" w:eastAsia="ja-JP"/>
              </w:rPr>
            </w:pPr>
          </w:p>
          <w:p w:rsidR="00D17676" w:rsidRPr="00166281" w:rsidRDefault="00D17676" w:rsidP="00DF6F32">
            <w:pPr>
              <w:pStyle w:val="TituloFuente"/>
              <w:spacing w:before="40" w:after="40"/>
              <w:ind w:left="0"/>
              <w:jc w:val="center"/>
              <w:rPr>
                <w:rFonts w:eastAsia="MS Mincho" w:cs="Arial"/>
                <w:i w:val="0"/>
                <w:color w:val="000000" w:themeColor="text1"/>
                <w:sz w:val="15"/>
                <w:szCs w:val="15"/>
                <w:lang w:val="es-ES_tradnl" w:eastAsia="ja-JP"/>
              </w:rPr>
            </w:pPr>
            <w:r>
              <w:rPr>
                <w:rFonts w:eastAsia="MS Mincho" w:cs="Arial"/>
                <w:i w:val="0"/>
                <w:color w:val="000000" w:themeColor="text1"/>
                <w:sz w:val="15"/>
                <w:szCs w:val="15"/>
                <w:lang w:val="es-ES_tradnl" w:eastAsia="ja-JP"/>
              </w:rPr>
              <w:t xml:space="preserve">Menor a 5.00 </w:t>
            </w:r>
            <w:proofErr w:type="spellStart"/>
            <w:r>
              <w:rPr>
                <w:rFonts w:eastAsia="MS Mincho" w:cs="Arial"/>
                <w:i w:val="0"/>
                <w:color w:val="000000" w:themeColor="text1"/>
                <w:sz w:val="15"/>
                <w:szCs w:val="15"/>
                <w:lang w:val="es-ES_tradnl" w:eastAsia="ja-JP"/>
              </w:rPr>
              <w:t>pp</w:t>
            </w:r>
            <w:proofErr w:type="spellEnd"/>
          </w:p>
        </w:tc>
      </w:tr>
    </w:tbl>
    <w:p w:rsidR="00D17676" w:rsidRDefault="00D17676" w:rsidP="00D17676">
      <w:pPr>
        <w:jc w:val="both"/>
        <w:rPr>
          <w:rFonts w:ascii="Arial" w:hAnsi="Arial" w:cs="Arial"/>
          <w:b/>
          <w:sz w:val="20"/>
          <w:szCs w:val="20"/>
          <w:lang w:val="es-MX"/>
        </w:rPr>
      </w:pPr>
    </w:p>
    <w:p w:rsidR="00D17676" w:rsidRDefault="00D17676" w:rsidP="00D17676">
      <w:pPr>
        <w:jc w:val="both"/>
        <w:rPr>
          <w:rFonts w:ascii="Arial" w:hAnsi="Arial" w:cs="Arial"/>
          <w:b/>
          <w:sz w:val="20"/>
          <w:szCs w:val="20"/>
          <w:lang w:val="es-MX"/>
        </w:rPr>
      </w:pPr>
    </w:p>
    <w:p w:rsidR="00D17676" w:rsidRDefault="00D17676" w:rsidP="00D17676">
      <w:pPr>
        <w:jc w:val="both"/>
        <w:rPr>
          <w:rFonts w:ascii="Arial" w:hAnsi="Arial" w:cs="Arial"/>
          <w:b/>
          <w:sz w:val="20"/>
          <w:szCs w:val="20"/>
          <w:lang w:val="es-MX"/>
        </w:rPr>
      </w:pPr>
    </w:p>
    <w:p w:rsidR="00D17676" w:rsidRDefault="00D17676" w:rsidP="00D17676">
      <w:pPr>
        <w:jc w:val="both"/>
        <w:rPr>
          <w:rFonts w:ascii="Arial" w:hAnsi="Arial" w:cs="Arial"/>
          <w:b/>
          <w:sz w:val="20"/>
          <w:szCs w:val="20"/>
          <w:lang w:val="es-MX"/>
        </w:rPr>
      </w:pPr>
    </w:p>
    <w:p w:rsidR="00D17676" w:rsidRDefault="00D17676" w:rsidP="00D17676">
      <w:pPr>
        <w:jc w:val="both"/>
        <w:rPr>
          <w:rFonts w:ascii="Arial" w:hAnsi="Arial" w:cs="Arial"/>
          <w:b/>
          <w:sz w:val="20"/>
          <w:szCs w:val="20"/>
          <w:lang w:val="es-MX"/>
        </w:rPr>
      </w:pPr>
    </w:p>
    <w:p w:rsidR="00D17676" w:rsidRPr="00230A15" w:rsidRDefault="00D17676" w:rsidP="00D17676">
      <w:pPr>
        <w:jc w:val="both"/>
        <w:rPr>
          <w:rFonts w:ascii="Arial" w:hAnsi="Arial" w:cs="Arial"/>
          <w:b/>
          <w:sz w:val="20"/>
          <w:szCs w:val="20"/>
          <w:lang w:val="es-MX"/>
        </w:rPr>
      </w:pPr>
    </w:p>
    <w:p w:rsidR="00D17676" w:rsidRPr="003C24E5" w:rsidRDefault="00D17676" w:rsidP="00D17676">
      <w:pPr>
        <w:spacing w:after="240"/>
        <w:ind w:right="589"/>
        <w:jc w:val="both"/>
        <w:rPr>
          <w:rFonts w:ascii="Arial" w:hAnsi="Arial" w:cs="Arial"/>
          <w:sz w:val="28"/>
          <w:szCs w:val="28"/>
          <w:lang w:val="es-MX"/>
        </w:rPr>
      </w:pPr>
      <w:r w:rsidRPr="003C24E5">
        <w:rPr>
          <w:rFonts w:ascii="Arial" w:hAnsi="Arial" w:cs="Arial"/>
          <w:sz w:val="28"/>
          <w:szCs w:val="28"/>
          <w:lang w:val="es-MX"/>
        </w:rPr>
        <w:t>Directori</w:t>
      </w:r>
      <w:r>
        <w:rPr>
          <w:rFonts w:ascii="Arial" w:hAnsi="Arial" w:cs="Arial"/>
          <w:sz w:val="28"/>
          <w:szCs w:val="28"/>
          <w:lang w:val="es-MX"/>
        </w:rPr>
        <w:t>o</w:t>
      </w:r>
    </w:p>
    <w:tbl>
      <w:tblPr>
        <w:tblStyle w:val="Tablaconcuadrcula"/>
        <w:tblW w:w="14893"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5670"/>
        <w:gridCol w:w="2693"/>
        <w:gridCol w:w="2977"/>
      </w:tblGrid>
      <w:tr w:rsidR="00D17676" w:rsidRPr="003C3D1A" w:rsidTr="00DF6F32">
        <w:trPr>
          <w:trHeight w:hRule="exact" w:val="284"/>
        </w:trPr>
        <w:tc>
          <w:tcPr>
            <w:tcW w:w="3553" w:type="dxa"/>
            <w:tcBorders>
              <w:top w:val="single" w:sz="4" w:space="0" w:color="auto"/>
              <w:bottom w:val="single" w:sz="4" w:space="0" w:color="auto"/>
            </w:tcBorders>
            <w:shd w:val="clear" w:color="auto" w:fill="ACBE52"/>
            <w:vAlign w:val="center"/>
          </w:tcPr>
          <w:p w:rsidR="00D17676" w:rsidRPr="003C3D1A" w:rsidRDefault="00D17676" w:rsidP="00DF6F32">
            <w:pPr>
              <w:pStyle w:val="Texto1Portada"/>
              <w:spacing w:after="0"/>
              <w:jc w:val="both"/>
              <w:rPr>
                <w:rFonts w:cs="Arial"/>
                <w:b/>
                <w:color w:val="000000" w:themeColor="text1"/>
                <w:sz w:val="16"/>
                <w:szCs w:val="16"/>
              </w:rPr>
            </w:pPr>
            <w:r w:rsidRPr="003C3D1A">
              <w:rPr>
                <w:rFonts w:cs="Arial"/>
                <w:b/>
                <w:color w:val="000000" w:themeColor="text1"/>
                <w:sz w:val="16"/>
                <w:szCs w:val="16"/>
              </w:rPr>
              <w:t>DIRECCIÓN</w:t>
            </w:r>
          </w:p>
        </w:tc>
        <w:tc>
          <w:tcPr>
            <w:tcW w:w="5670" w:type="dxa"/>
            <w:tcBorders>
              <w:top w:val="single" w:sz="4" w:space="0" w:color="auto"/>
              <w:bottom w:val="single" w:sz="4" w:space="0" w:color="auto"/>
            </w:tcBorders>
            <w:shd w:val="clear" w:color="auto" w:fill="ACBE52"/>
            <w:vAlign w:val="center"/>
          </w:tcPr>
          <w:p w:rsidR="00D17676" w:rsidRPr="003C3D1A" w:rsidRDefault="00D17676" w:rsidP="00DF6F32">
            <w:pPr>
              <w:pStyle w:val="Texto1Portada"/>
              <w:spacing w:after="0"/>
              <w:jc w:val="both"/>
              <w:rPr>
                <w:rFonts w:cs="Arial"/>
                <w:b/>
                <w:color w:val="000000" w:themeColor="text1"/>
                <w:sz w:val="14"/>
                <w:szCs w:val="14"/>
              </w:rPr>
            </w:pPr>
          </w:p>
        </w:tc>
        <w:tc>
          <w:tcPr>
            <w:tcW w:w="2693" w:type="dxa"/>
            <w:tcBorders>
              <w:top w:val="single" w:sz="4" w:space="0" w:color="auto"/>
              <w:bottom w:val="single" w:sz="4" w:space="0" w:color="auto"/>
            </w:tcBorders>
            <w:shd w:val="clear" w:color="auto" w:fill="ACBE52"/>
            <w:vAlign w:val="center"/>
          </w:tcPr>
          <w:p w:rsidR="00D17676" w:rsidRPr="003C3D1A" w:rsidRDefault="00D17676" w:rsidP="00DF6F32">
            <w:pPr>
              <w:pStyle w:val="Texto1Portada"/>
              <w:spacing w:after="0"/>
              <w:jc w:val="both"/>
              <w:rPr>
                <w:rFonts w:cs="Arial"/>
                <w:b/>
                <w:color w:val="000000" w:themeColor="text1"/>
                <w:sz w:val="14"/>
                <w:szCs w:val="14"/>
              </w:rPr>
            </w:pPr>
          </w:p>
        </w:tc>
        <w:tc>
          <w:tcPr>
            <w:tcW w:w="2977" w:type="dxa"/>
            <w:tcBorders>
              <w:top w:val="single" w:sz="4" w:space="0" w:color="auto"/>
              <w:bottom w:val="single" w:sz="4" w:space="0" w:color="auto"/>
            </w:tcBorders>
            <w:shd w:val="clear" w:color="auto" w:fill="ACBE52"/>
            <w:vAlign w:val="center"/>
          </w:tcPr>
          <w:p w:rsidR="00D17676" w:rsidRPr="003C3D1A" w:rsidRDefault="00D17676" w:rsidP="00DF6F32">
            <w:pPr>
              <w:pStyle w:val="Texto1Portada"/>
              <w:spacing w:after="0"/>
              <w:jc w:val="both"/>
              <w:rPr>
                <w:rFonts w:cs="Arial"/>
                <w:b/>
                <w:color w:val="000000" w:themeColor="text1"/>
                <w:sz w:val="14"/>
                <w:szCs w:val="14"/>
              </w:rPr>
            </w:pPr>
          </w:p>
        </w:tc>
      </w:tr>
      <w:tr w:rsidR="00D17676" w:rsidRPr="003C3D1A" w:rsidTr="00DF6F32">
        <w:trPr>
          <w:trHeight w:hRule="exact" w:val="227"/>
        </w:trPr>
        <w:tc>
          <w:tcPr>
            <w:tcW w:w="3553" w:type="dxa"/>
            <w:tcBorders>
              <w:top w:val="single" w:sz="4" w:space="0" w:color="auto"/>
            </w:tcBorders>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Alejandro </w:t>
            </w:r>
            <w:proofErr w:type="spellStart"/>
            <w:r w:rsidRPr="003C3D1A">
              <w:rPr>
                <w:rFonts w:ascii="Arial" w:hAnsi="Arial" w:cs="Arial"/>
                <w:color w:val="000000" w:themeColor="text1"/>
                <w:sz w:val="14"/>
                <w:szCs w:val="14"/>
              </w:rPr>
              <w:t>Finkler</w:t>
            </w:r>
            <w:proofErr w:type="spellEnd"/>
            <w:r w:rsidRPr="003C3D1A">
              <w:rPr>
                <w:rFonts w:ascii="Arial" w:hAnsi="Arial" w:cs="Arial"/>
                <w:color w:val="000000" w:themeColor="text1"/>
                <w:sz w:val="14"/>
                <w:szCs w:val="14"/>
              </w:rPr>
              <w:t xml:space="preserve"> </w:t>
            </w:r>
            <w:proofErr w:type="spellStart"/>
            <w:r w:rsidRPr="003C3D1A">
              <w:rPr>
                <w:rFonts w:ascii="Arial" w:hAnsi="Arial" w:cs="Arial"/>
                <w:color w:val="000000" w:themeColor="text1"/>
                <w:sz w:val="14"/>
                <w:szCs w:val="14"/>
              </w:rPr>
              <w:t>Kudler</w:t>
            </w:r>
            <w:proofErr w:type="spellEnd"/>
          </w:p>
        </w:tc>
        <w:tc>
          <w:tcPr>
            <w:tcW w:w="5670" w:type="dxa"/>
            <w:tcBorders>
              <w:top w:val="single" w:sz="4" w:space="0" w:color="auto"/>
            </w:tcBorders>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Director General / Casa de Bolsa </w:t>
            </w:r>
          </w:p>
        </w:tc>
        <w:tc>
          <w:tcPr>
            <w:tcW w:w="2693" w:type="dxa"/>
            <w:tcBorders>
              <w:top w:val="single" w:sz="4" w:space="0" w:color="auto"/>
            </w:tcBorders>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56251500 x 1523 </w:t>
            </w:r>
          </w:p>
        </w:tc>
        <w:tc>
          <w:tcPr>
            <w:tcW w:w="2977" w:type="dxa"/>
            <w:tcBorders>
              <w:top w:val="single" w:sz="4" w:space="0" w:color="auto"/>
            </w:tcBorders>
            <w:vAlign w:val="center"/>
          </w:tcPr>
          <w:p w:rsidR="00D17676" w:rsidRPr="003C3D1A" w:rsidRDefault="00D17676" w:rsidP="00DF6F32">
            <w:pPr>
              <w:rPr>
                <w:rFonts w:ascii="Arial" w:hAnsi="Arial" w:cs="Arial"/>
                <w:color w:val="000000" w:themeColor="text1"/>
                <w:sz w:val="14"/>
                <w:szCs w:val="14"/>
                <w:u w:val="single"/>
              </w:rPr>
            </w:pPr>
            <w:r w:rsidRPr="003C3D1A">
              <w:rPr>
                <w:rFonts w:ascii="Arial" w:hAnsi="Arial" w:cs="Arial"/>
                <w:color w:val="000000" w:themeColor="text1"/>
                <w:sz w:val="14"/>
                <w:szCs w:val="14"/>
                <w:u w:val="single"/>
              </w:rPr>
              <w:t>afinkler@vepormas.com.mx</w:t>
            </w:r>
          </w:p>
        </w:tc>
      </w:tr>
      <w:tr w:rsidR="00D17676" w:rsidRPr="003C3D1A" w:rsidTr="00DF6F32">
        <w:trPr>
          <w:trHeight w:hRule="exact" w:val="227"/>
        </w:trPr>
        <w:tc>
          <w:tcPr>
            <w:tcW w:w="3553" w:type="dxa"/>
            <w:vAlign w:val="center"/>
          </w:tcPr>
          <w:p w:rsidR="00D17676" w:rsidRPr="003C3D1A" w:rsidRDefault="00D17676" w:rsidP="00DF6F32">
            <w:pPr>
              <w:pStyle w:val="Texto1Portada"/>
              <w:spacing w:after="0"/>
              <w:jc w:val="both"/>
              <w:rPr>
                <w:rFonts w:cs="Arial"/>
                <w:color w:val="000000" w:themeColor="text1"/>
                <w:sz w:val="14"/>
                <w:szCs w:val="14"/>
              </w:rPr>
            </w:pPr>
            <w:r w:rsidRPr="003C3D1A">
              <w:rPr>
                <w:rFonts w:cs="Arial"/>
                <w:color w:val="000000" w:themeColor="text1"/>
                <w:sz w:val="14"/>
                <w:szCs w:val="14"/>
              </w:rPr>
              <w:t>Carlos Ponce Bustos</w:t>
            </w:r>
          </w:p>
        </w:tc>
        <w:tc>
          <w:tcPr>
            <w:tcW w:w="5670" w:type="dxa"/>
            <w:vAlign w:val="center"/>
          </w:tcPr>
          <w:p w:rsidR="00D17676" w:rsidRPr="003C3D1A" w:rsidRDefault="00D17676" w:rsidP="00DF6F32">
            <w:pPr>
              <w:pStyle w:val="Texto1Portada"/>
              <w:spacing w:after="0"/>
              <w:jc w:val="both"/>
              <w:rPr>
                <w:rFonts w:cs="Arial"/>
                <w:color w:val="000000" w:themeColor="text1"/>
                <w:sz w:val="14"/>
                <w:szCs w:val="14"/>
              </w:rPr>
            </w:pPr>
            <w:r w:rsidRPr="003C3D1A">
              <w:rPr>
                <w:rFonts w:cs="Arial"/>
                <w:color w:val="000000" w:themeColor="text1"/>
                <w:sz w:val="14"/>
                <w:szCs w:val="14"/>
              </w:rPr>
              <w:t>Director Eje</w:t>
            </w:r>
            <w:r>
              <w:rPr>
                <w:rFonts w:cs="Arial"/>
                <w:color w:val="000000" w:themeColor="text1"/>
                <w:sz w:val="14"/>
                <w:szCs w:val="14"/>
              </w:rPr>
              <w:t>cutivo de Análisis y Estrategia</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56251537</w:t>
            </w:r>
            <w:r w:rsidRPr="003C3D1A">
              <w:rPr>
                <w:rFonts w:ascii="Arial" w:hAnsi="Arial" w:cs="Arial"/>
                <w:color w:val="000000" w:themeColor="text1"/>
                <w:sz w:val="14"/>
                <w:szCs w:val="14"/>
              </w:rPr>
              <w:t xml:space="preserve"> x 1</w:t>
            </w:r>
            <w:r>
              <w:rPr>
                <w:rFonts w:ascii="Arial" w:hAnsi="Arial" w:cs="Arial"/>
                <w:color w:val="000000" w:themeColor="text1"/>
                <w:sz w:val="14"/>
                <w:szCs w:val="14"/>
              </w:rPr>
              <w:t>537</w:t>
            </w:r>
          </w:p>
        </w:tc>
        <w:tc>
          <w:tcPr>
            <w:tcW w:w="2977" w:type="dxa"/>
            <w:vAlign w:val="center"/>
          </w:tcPr>
          <w:p w:rsidR="00D17676" w:rsidRPr="003C3D1A" w:rsidRDefault="009861DA" w:rsidP="00DF6F32">
            <w:pPr>
              <w:rPr>
                <w:rFonts w:ascii="Arial" w:hAnsi="Arial" w:cs="Arial"/>
                <w:color w:val="000000" w:themeColor="text1"/>
                <w:sz w:val="14"/>
                <w:szCs w:val="14"/>
                <w:u w:val="single"/>
              </w:rPr>
            </w:pPr>
            <w:hyperlink r:id="rId16" w:history="1">
              <w:r w:rsidR="00D17676" w:rsidRPr="003C3D1A">
                <w:rPr>
                  <w:rStyle w:val="Hipervnculo"/>
                  <w:rFonts w:ascii="Arial" w:hAnsi="Arial" w:cs="Arial"/>
                  <w:color w:val="000000" w:themeColor="text1"/>
                  <w:sz w:val="14"/>
                  <w:szCs w:val="14"/>
                </w:rPr>
                <w:t xml:space="preserve">cponce@vepormas.com.mx </w:t>
              </w:r>
            </w:hyperlink>
          </w:p>
        </w:tc>
      </w:tr>
      <w:tr w:rsidR="00D17676" w:rsidRPr="003C3D1A" w:rsidTr="00DF6F32">
        <w:trPr>
          <w:trHeight w:hRule="exact" w:val="227"/>
        </w:trPr>
        <w:tc>
          <w:tcPr>
            <w:tcW w:w="355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Fernando Paulo Pérez Saldivar</w:t>
            </w:r>
          </w:p>
        </w:tc>
        <w:tc>
          <w:tcPr>
            <w:tcW w:w="5670"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Director Ejecutivo de Mercados</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56251517</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1517</w:t>
            </w:r>
          </w:p>
        </w:tc>
        <w:tc>
          <w:tcPr>
            <w:tcW w:w="2977" w:type="dxa"/>
            <w:vAlign w:val="center"/>
          </w:tcPr>
          <w:p w:rsidR="00D17676" w:rsidRPr="003C3D1A" w:rsidRDefault="00D17676" w:rsidP="00DF6F32">
            <w:pPr>
              <w:rPr>
                <w:color w:val="000000" w:themeColor="text1"/>
              </w:rPr>
            </w:pPr>
            <w:r w:rsidRPr="003C3D1A">
              <w:rPr>
                <w:rStyle w:val="Hipervnculo"/>
                <w:rFonts w:ascii="Arial" w:hAnsi="Arial" w:cs="Arial"/>
                <w:color w:val="000000" w:themeColor="text1"/>
                <w:sz w:val="14"/>
                <w:szCs w:val="14"/>
              </w:rPr>
              <w:t>fperez@vepormas.com.mx</w:t>
            </w:r>
          </w:p>
        </w:tc>
      </w:tr>
      <w:tr w:rsidR="00D17676" w:rsidRPr="003C3D1A" w:rsidTr="00DF6F32">
        <w:trPr>
          <w:trHeight w:hRule="exact" w:val="227"/>
        </w:trPr>
        <w:tc>
          <w:tcPr>
            <w:tcW w:w="355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Juan Mariano Cerezo Ruiz</w:t>
            </w:r>
          </w:p>
        </w:tc>
        <w:tc>
          <w:tcPr>
            <w:tcW w:w="5670"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Director de Mercados</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56251609</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1609</w:t>
            </w:r>
          </w:p>
        </w:tc>
        <w:tc>
          <w:tcPr>
            <w:tcW w:w="2977" w:type="dxa"/>
            <w:vAlign w:val="center"/>
          </w:tcPr>
          <w:p w:rsidR="00D17676" w:rsidRPr="003C3D1A" w:rsidRDefault="009861DA" w:rsidP="00DF6F32">
            <w:pPr>
              <w:rPr>
                <w:rFonts w:ascii="Arial" w:hAnsi="Arial" w:cs="Arial"/>
                <w:color w:val="000000" w:themeColor="text1"/>
                <w:sz w:val="14"/>
                <w:szCs w:val="14"/>
                <w:u w:val="single"/>
              </w:rPr>
            </w:pPr>
            <w:hyperlink r:id="rId17" w:history="1">
              <w:r w:rsidR="00D17676" w:rsidRPr="003C3D1A">
                <w:rPr>
                  <w:rStyle w:val="Hipervnculo"/>
                  <w:rFonts w:ascii="Arial" w:hAnsi="Arial" w:cs="Arial"/>
                  <w:color w:val="000000" w:themeColor="text1"/>
                  <w:sz w:val="14"/>
                  <w:szCs w:val="14"/>
                </w:rPr>
                <w:t xml:space="preserve">jcerezo@vepormas.com.mx </w:t>
              </w:r>
            </w:hyperlink>
          </w:p>
        </w:tc>
      </w:tr>
      <w:tr w:rsidR="00D17676" w:rsidRPr="003C3D1A" w:rsidTr="00DF6F32">
        <w:trPr>
          <w:trHeight w:hRule="exact" w:val="227"/>
        </w:trPr>
        <w:tc>
          <w:tcPr>
            <w:tcW w:w="355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Manuel Antonio </w:t>
            </w:r>
            <w:proofErr w:type="spellStart"/>
            <w:r w:rsidRPr="003C3D1A">
              <w:rPr>
                <w:rFonts w:ascii="Arial" w:hAnsi="Arial" w:cs="Arial"/>
                <w:color w:val="000000" w:themeColor="text1"/>
                <w:sz w:val="14"/>
                <w:szCs w:val="14"/>
              </w:rPr>
              <w:t>Ardines</w:t>
            </w:r>
            <w:proofErr w:type="spellEnd"/>
            <w:r w:rsidRPr="003C3D1A">
              <w:rPr>
                <w:rFonts w:ascii="Arial" w:hAnsi="Arial" w:cs="Arial"/>
                <w:color w:val="000000" w:themeColor="text1"/>
                <w:sz w:val="14"/>
                <w:szCs w:val="14"/>
              </w:rPr>
              <w:t xml:space="preserve"> Pérez</w:t>
            </w:r>
          </w:p>
        </w:tc>
        <w:tc>
          <w:tcPr>
            <w:tcW w:w="5670"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Director De Promoción Bursátil</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55 56251500 x 9109</w:t>
            </w:r>
          </w:p>
        </w:tc>
        <w:tc>
          <w:tcPr>
            <w:tcW w:w="2977"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mardines@vepormas.com.mx</w:t>
            </w:r>
          </w:p>
        </w:tc>
      </w:tr>
      <w:tr w:rsidR="00D17676" w:rsidRPr="003C3D1A" w:rsidTr="00DF6F32">
        <w:trPr>
          <w:trHeight w:hRule="exact" w:val="227"/>
        </w:trPr>
        <w:tc>
          <w:tcPr>
            <w:tcW w:w="3553" w:type="dxa"/>
            <w:vAlign w:val="center"/>
          </w:tcPr>
          <w:p w:rsidR="00D17676" w:rsidRPr="003C3D1A" w:rsidRDefault="00D17676" w:rsidP="00DF6F32">
            <w:pPr>
              <w:rPr>
                <w:rFonts w:ascii="Arial" w:hAnsi="Arial" w:cs="Arial"/>
                <w:color w:val="000000" w:themeColor="text1"/>
                <w:sz w:val="14"/>
                <w:szCs w:val="14"/>
              </w:rPr>
            </w:pPr>
            <w:r w:rsidRPr="00D32135">
              <w:rPr>
                <w:rFonts w:ascii="Arial" w:hAnsi="Arial" w:cs="Arial"/>
                <w:color w:val="000000" w:themeColor="text1"/>
                <w:sz w:val="14"/>
                <w:szCs w:val="14"/>
              </w:rPr>
              <w:t>Jaime Portilla Escalante</w:t>
            </w:r>
          </w:p>
        </w:tc>
        <w:tc>
          <w:tcPr>
            <w:tcW w:w="5670"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Director De Promoción Bursátil</w:t>
            </w:r>
            <w:r>
              <w:rPr>
                <w:rFonts w:ascii="Arial" w:hAnsi="Arial" w:cs="Arial"/>
                <w:color w:val="000000" w:themeColor="text1"/>
                <w:sz w:val="14"/>
                <w:szCs w:val="14"/>
              </w:rPr>
              <w:t xml:space="preserve"> Monterrey</w:t>
            </w:r>
          </w:p>
        </w:tc>
        <w:tc>
          <w:tcPr>
            <w:tcW w:w="2693" w:type="dxa"/>
            <w:vAlign w:val="center"/>
          </w:tcPr>
          <w:p w:rsidR="00D17676" w:rsidRPr="003C3D1A" w:rsidRDefault="00D17676" w:rsidP="00DF6F32">
            <w:pPr>
              <w:rPr>
                <w:rFonts w:ascii="Arial" w:hAnsi="Arial" w:cs="Arial"/>
                <w:color w:val="000000" w:themeColor="text1"/>
                <w:sz w:val="14"/>
                <w:szCs w:val="14"/>
              </w:rPr>
            </w:pPr>
            <w:r>
              <w:rPr>
                <w:rFonts w:ascii="Arial" w:hAnsi="Arial" w:cs="Arial"/>
                <w:color w:val="000000" w:themeColor="text1"/>
                <w:sz w:val="14"/>
                <w:szCs w:val="14"/>
              </w:rPr>
              <w:t>81 8318</w:t>
            </w:r>
            <w:r w:rsidRPr="00B75622">
              <w:rPr>
                <w:rFonts w:ascii="Arial" w:hAnsi="Arial" w:cs="Arial"/>
                <w:color w:val="000000" w:themeColor="text1"/>
                <w:sz w:val="14"/>
                <w:szCs w:val="14"/>
              </w:rPr>
              <w:t>0300</w:t>
            </w:r>
            <w:r w:rsidRPr="003C3D1A">
              <w:rPr>
                <w:rFonts w:ascii="Arial" w:hAnsi="Arial" w:cs="Arial"/>
                <w:color w:val="000000" w:themeColor="text1"/>
                <w:sz w:val="14"/>
                <w:szCs w:val="14"/>
              </w:rPr>
              <w:t xml:space="preserve"> x </w:t>
            </w:r>
            <w:r>
              <w:rPr>
                <w:rFonts w:ascii="Arial" w:hAnsi="Arial" w:cs="Arial"/>
                <w:color w:val="000000" w:themeColor="text1"/>
                <w:sz w:val="14"/>
                <w:szCs w:val="14"/>
              </w:rPr>
              <w:t>7329</w:t>
            </w:r>
          </w:p>
        </w:tc>
        <w:tc>
          <w:tcPr>
            <w:tcW w:w="2977" w:type="dxa"/>
            <w:vAlign w:val="center"/>
          </w:tcPr>
          <w:p w:rsidR="00D17676" w:rsidRPr="003C3D1A" w:rsidRDefault="00D17676" w:rsidP="00DF6F32">
            <w:pPr>
              <w:rPr>
                <w:rFonts w:ascii="Arial" w:hAnsi="Arial" w:cs="Arial"/>
                <w:color w:val="000000" w:themeColor="text1"/>
                <w:sz w:val="14"/>
                <w:szCs w:val="14"/>
              </w:rPr>
            </w:pPr>
            <w:r w:rsidRPr="00D32135">
              <w:rPr>
                <w:rFonts w:ascii="Arial" w:hAnsi="Arial" w:cs="Arial"/>
                <w:color w:val="000000" w:themeColor="text1"/>
                <w:sz w:val="14"/>
                <w:szCs w:val="14"/>
              </w:rPr>
              <w:t>jportilla@vepormas.com.mx</w:t>
            </w:r>
          </w:p>
        </w:tc>
      </w:tr>
      <w:tr w:rsidR="00D17676" w:rsidRPr="003C3D1A" w:rsidTr="00DF6F32">
        <w:trPr>
          <w:trHeight w:hRule="exact" w:val="227"/>
        </w:trPr>
        <w:tc>
          <w:tcPr>
            <w:tcW w:w="3553" w:type="dxa"/>
            <w:tcBorders>
              <w:bottom w:val="single" w:sz="4" w:space="0" w:color="auto"/>
            </w:tcBorders>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Ingrid Monserrat Calderón Álvarez</w:t>
            </w:r>
          </w:p>
        </w:tc>
        <w:tc>
          <w:tcPr>
            <w:tcW w:w="5670" w:type="dxa"/>
            <w:tcBorders>
              <w:bottom w:val="single" w:sz="4" w:space="0" w:color="auto"/>
            </w:tcBorders>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Asistente Dirección de Análisis y Estrategia</w:t>
            </w:r>
          </w:p>
        </w:tc>
        <w:tc>
          <w:tcPr>
            <w:tcW w:w="2693" w:type="dxa"/>
            <w:tcBorders>
              <w:bottom w:val="single" w:sz="4" w:space="0" w:color="auto"/>
            </w:tcBorders>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56251541</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1541</w:t>
            </w:r>
          </w:p>
        </w:tc>
        <w:tc>
          <w:tcPr>
            <w:tcW w:w="2977" w:type="dxa"/>
            <w:tcBorders>
              <w:bottom w:val="single" w:sz="4" w:space="0" w:color="auto"/>
            </w:tcBorders>
            <w:vAlign w:val="center"/>
          </w:tcPr>
          <w:p w:rsidR="00D17676" w:rsidRPr="003C3D1A" w:rsidRDefault="009861DA" w:rsidP="00DF6F32">
            <w:pPr>
              <w:rPr>
                <w:rFonts w:ascii="Arial" w:hAnsi="Arial" w:cs="Arial"/>
                <w:color w:val="000000" w:themeColor="text1"/>
                <w:sz w:val="14"/>
                <w:szCs w:val="14"/>
                <w:u w:val="single"/>
              </w:rPr>
            </w:pPr>
            <w:hyperlink r:id="rId18" w:history="1">
              <w:r w:rsidR="00D17676" w:rsidRPr="003C3D1A">
                <w:rPr>
                  <w:rStyle w:val="Hipervnculo"/>
                  <w:rFonts w:ascii="Arial" w:hAnsi="Arial" w:cs="Arial"/>
                  <w:color w:val="000000" w:themeColor="text1"/>
                  <w:sz w:val="14"/>
                  <w:szCs w:val="14"/>
                </w:rPr>
                <w:t xml:space="preserve">icalderon@vepormas.com.mx </w:t>
              </w:r>
            </w:hyperlink>
          </w:p>
        </w:tc>
      </w:tr>
      <w:tr w:rsidR="00D17676" w:rsidRPr="003C3D1A" w:rsidTr="00DF6F32">
        <w:trPr>
          <w:trHeight w:hRule="exact" w:val="284"/>
        </w:trPr>
        <w:tc>
          <w:tcPr>
            <w:tcW w:w="3553" w:type="dxa"/>
            <w:tcBorders>
              <w:top w:val="single" w:sz="4" w:space="0" w:color="auto"/>
              <w:bottom w:val="single" w:sz="4" w:space="0" w:color="auto"/>
            </w:tcBorders>
            <w:shd w:val="clear" w:color="auto" w:fill="ACBE52"/>
            <w:vAlign w:val="center"/>
          </w:tcPr>
          <w:p w:rsidR="00D17676" w:rsidRPr="003C3D1A" w:rsidRDefault="00D17676" w:rsidP="00DF6F32">
            <w:pPr>
              <w:pStyle w:val="Texto1Portada"/>
              <w:spacing w:after="0"/>
              <w:jc w:val="both"/>
              <w:rPr>
                <w:rFonts w:cs="Arial"/>
                <w:b/>
                <w:color w:val="000000" w:themeColor="text1"/>
                <w:sz w:val="16"/>
                <w:szCs w:val="16"/>
              </w:rPr>
            </w:pPr>
            <w:r w:rsidRPr="003C3D1A">
              <w:rPr>
                <w:rFonts w:cs="Arial"/>
                <w:b/>
                <w:color w:val="000000" w:themeColor="text1"/>
                <w:sz w:val="16"/>
                <w:szCs w:val="16"/>
              </w:rPr>
              <w:t>ANÁLISIS BURSÁTIL</w:t>
            </w:r>
          </w:p>
        </w:tc>
        <w:tc>
          <w:tcPr>
            <w:tcW w:w="5670" w:type="dxa"/>
            <w:tcBorders>
              <w:top w:val="single" w:sz="4" w:space="0" w:color="auto"/>
              <w:bottom w:val="single" w:sz="4" w:space="0" w:color="auto"/>
            </w:tcBorders>
            <w:shd w:val="clear" w:color="auto" w:fill="ACBE52"/>
            <w:vAlign w:val="center"/>
          </w:tcPr>
          <w:p w:rsidR="00D17676" w:rsidRPr="003C3D1A" w:rsidRDefault="00D17676" w:rsidP="00DF6F32">
            <w:pPr>
              <w:pStyle w:val="Texto1Portada"/>
              <w:spacing w:after="0"/>
              <w:jc w:val="both"/>
              <w:rPr>
                <w:rFonts w:cs="Arial"/>
                <w:b/>
                <w:color w:val="000000" w:themeColor="text1"/>
                <w:sz w:val="14"/>
                <w:szCs w:val="14"/>
              </w:rPr>
            </w:pPr>
          </w:p>
        </w:tc>
        <w:tc>
          <w:tcPr>
            <w:tcW w:w="2693" w:type="dxa"/>
            <w:tcBorders>
              <w:top w:val="single" w:sz="4" w:space="0" w:color="auto"/>
              <w:bottom w:val="single" w:sz="4" w:space="0" w:color="auto"/>
            </w:tcBorders>
            <w:shd w:val="clear" w:color="auto" w:fill="ACBE52"/>
            <w:vAlign w:val="center"/>
          </w:tcPr>
          <w:p w:rsidR="00D17676" w:rsidRPr="003C3D1A" w:rsidRDefault="00D17676" w:rsidP="00DF6F32">
            <w:pPr>
              <w:pStyle w:val="Texto1Portada"/>
              <w:spacing w:after="0"/>
              <w:jc w:val="both"/>
              <w:rPr>
                <w:rFonts w:cs="Arial"/>
                <w:b/>
                <w:color w:val="000000" w:themeColor="text1"/>
                <w:sz w:val="14"/>
                <w:szCs w:val="14"/>
              </w:rPr>
            </w:pPr>
          </w:p>
        </w:tc>
        <w:tc>
          <w:tcPr>
            <w:tcW w:w="2977" w:type="dxa"/>
            <w:tcBorders>
              <w:top w:val="single" w:sz="4" w:space="0" w:color="auto"/>
              <w:bottom w:val="single" w:sz="4" w:space="0" w:color="auto"/>
            </w:tcBorders>
            <w:shd w:val="clear" w:color="auto" w:fill="ACBE52"/>
            <w:vAlign w:val="center"/>
          </w:tcPr>
          <w:p w:rsidR="00D17676" w:rsidRPr="003C3D1A" w:rsidRDefault="00D17676" w:rsidP="00DF6F32">
            <w:pPr>
              <w:pStyle w:val="Texto1Portada"/>
              <w:spacing w:after="0"/>
              <w:jc w:val="both"/>
              <w:rPr>
                <w:rFonts w:cs="Arial"/>
                <w:b/>
                <w:color w:val="000000" w:themeColor="text1"/>
                <w:sz w:val="14"/>
                <w:szCs w:val="14"/>
              </w:rPr>
            </w:pPr>
          </w:p>
        </w:tc>
      </w:tr>
      <w:tr w:rsidR="00D17676" w:rsidRPr="003C3D1A" w:rsidTr="00DF6F32">
        <w:trPr>
          <w:trHeight w:hRule="exact" w:val="227"/>
        </w:trPr>
        <w:tc>
          <w:tcPr>
            <w:tcW w:w="3553" w:type="dxa"/>
            <w:tcBorders>
              <w:top w:val="single" w:sz="4" w:space="0" w:color="auto"/>
            </w:tcBorders>
            <w:vAlign w:val="center"/>
          </w:tcPr>
          <w:p w:rsidR="00D17676" w:rsidRPr="003C3D1A" w:rsidRDefault="00D17676" w:rsidP="00DF6F32">
            <w:pPr>
              <w:pStyle w:val="Texto1Portada"/>
              <w:spacing w:after="0"/>
              <w:jc w:val="both"/>
              <w:rPr>
                <w:rFonts w:cs="Arial"/>
                <w:color w:val="000000" w:themeColor="text1"/>
                <w:sz w:val="14"/>
                <w:szCs w:val="14"/>
              </w:rPr>
            </w:pPr>
            <w:r w:rsidRPr="003C3D1A">
              <w:rPr>
                <w:rFonts w:cs="Arial"/>
                <w:color w:val="000000" w:themeColor="text1"/>
                <w:sz w:val="14"/>
                <w:szCs w:val="14"/>
              </w:rPr>
              <w:t>Rodrigo Heredia Matarazzo</w:t>
            </w:r>
          </w:p>
        </w:tc>
        <w:tc>
          <w:tcPr>
            <w:tcW w:w="5670" w:type="dxa"/>
            <w:tcBorders>
              <w:top w:val="single" w:sz="4" w:space="0" w:color="auto"/>
            </w:tcBorders>
            <w:vAlign w:val="center"/>
          </w:tcPr>
          <w:p w:rsidR="00D17676" w:rsidRPr="003C3D1A" w:rsidRDefault="00D17676" w:rsidP="00DF6F32">
            <w:pPr>
              <w:pStyle w:val="Texto1Portada"/>
              <w:spacing w:after="0"/>
              <w:jc w:val="both"/>
              <w:rPr>
                <w:rFonts w:cs="Arial"/>
                <w:color w:val="000000" w:themeColor="text1"/>
                <w:sz w:val="14"/>
                <w:szCs w:val="14"/>
              </w:rPr>
            </w:pPr>
            <w:r>
              <w:rPr>
                <w:rFonts w:cs="Arial"/>
                <w:color w:val="000000" w:themeColor="text1"/>
                <w:sz w:val="14"/>
                <w:szCs w:val="14"/>
              </w:rPr>
              <w:t xml:space="preserve">Subdirector -  Sector </w:t>
            </w:r>
            <w:r w:rsidRPr="00745DCF">
              <w:rPr>
                <w:rFonts w:cs="Arial"/>
                <w:color w:val="000000" w:themeColor="text1"/>
                <w:sz w:val="14"/>
                <w:szCs w:val="14"/>
              </w:rPr>
              <w:t>Minería</w:t>
            </w:r>
          </w:p>
        </w:tc>
        <w:tc>
          <w:tcPr>
            <w:tcW w:w="2693" w:type="dxa"/>
            <w:tcBorders>
              <w:top w:val="single" w:sz="4" w:space="0" w:color="auto"/>
            </w:tcBorders>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56251515</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1515</w:t>
            </w:r>
          </w:p>
        </w:tc>
        <w:tc>
          <w:tcPr>
            <w:tcW w:w="2977" w:type="dxa"/>
            <w:tcBorders>
              <w:top w:val="single" w:sz="4" w:space="0" w:color="auto"/>
            </w:tcBorders>
            <w:vAlign w:val="center"/>
          </w:tcPr>
          <w:p w:rsidR="00D17676" w:rsidRPr="003C3D1A" w:rsidRDefault="009861DA" w:rsidP="00DF6F32">
            <w:pPr>
              <w:rPr>
                <w:rFonts w:ascii="Arial" w:hAnsi="Arial" w:cs="Arial"/>
                <w:color w:val="000000" w:themeColor="text1"/>
                <w:sz w:val="14"/>
                <w:szCs w:val="14"/>
                <w:u w:val="single"/>
              </w:rPr>
            </w:pPr>
            <w:hyperlink r:id="rId19" w:history="1">
              <w:r w:rsidR="00D17676" w:rsidRPr="003C3D1A">
                <w:rPr>
                  <w:rStyle w:val="Hipervnculo"/>
                  <w:rFonts w:ascii="Arial" w:hAnsi="Arial" w:cs="Arial"/>
                  <w:color w:val="000000" w:themeColor="text1"/>
                  <w:sz w:val="14"/>
                  <w:szCs w:val="14"/>
                </w:rPr>
                <w:t xml:space="preserve">rheredia@vepormas.com.mx </w:t>
              </w:r>
            </w:hyperlink>
          </w:p>
        </w:tc>
      </w:tr>
      <w:tr w:rsidR="00D17676" w:rsidRPr="003C3D1A" w:rsidTr="00DF6F32">
        <w:trPr>
          <w:trHeight w:hRule="exact" w:val="227"/>
        </w:trPr>
        <w:tc>
          <w:tcPr>
            <w:tcW w:w="3553" w:type="dxa"/>
            <w:vAlign w:val="center"/>
          </w:tcPr>
          <w:p w:rsidR="00D17676" w:rsidRPr="003C3D1A" w:rsidRDefault="00D17676" w:rsidP="00DF6F32">
            <w:pPr>
              <w:pStyle w:val="Texto1Portada"/>
              <w:spacing w:after="0"/>
              <w:jc w:val="both"/>
              <w:rPr>
                <w:rFonts w:cs="Arial"/>
                <w:color w:val="000000" w:themeColor="text1"/>
                <w:sz w:val="14"/>
                <w:szCs w:val="14"/>
              </w:rPr>
            </w:pPr>
            <w:r w:rsidRPr="003C3D1A">
              <w:rPr>
                <w:rFonts w:cs="Arial"/>
                <w:color w:val="000000" w:themeColor="text1"/>
                <w:sz w:val="14"/>
                <w:szCs w:val="14"/>
              </w:rPr>
              <w:t>Laura Alejandra Rivas Sánchez</w:t>
            </w:r>
          </w:p>
        </w:tc>
        <w:tc>
          <w:tcPr>
            <w:tcW w:w="5670" w:type="dxa"/>
            <w:vAlign w:val="center"/>
          </w:tcPr>
          <w:p w:rsidR="00D17676" w:rsidRPr="003C3D1A" w:rsidRDefault="00D17676" w:rsidP="00DF6F32">
            <w:pPr>
              <w:pStyle w:val="Texto1Portada"/>
              <w:spacing w:after="0"/>
              <w:jc w:val="both"/>
              <w:rPr>
                <w:rFonts w:cs="Arial"/>
                <w:color w:val="000000" w:themeColor="text1"/>
                <w:sz w:val="14"/>
                <w:szCs w:val="14"/>
              </w:rPr>
            </w:pPr>
            <w:r w:rsidRPr="003C3D1A">
              <w:rPr>
                <w:rFonts w:cs="Arial"/>
                <w:color w:val="000000" w:themeColor="text1"/>
                <w:sz w:val="14"/>
                <w:szCs w:val="14"/>
              </w:rPr>
              <w:t>Proyectos y Procesos Bursátiles</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56251514</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1514</w:t>
            </w:r>
          </w:p>
        </w:tc>
        <w:tc>
          <w:tcPr>
            <w:tcW w:w="2977" w:type="dxa"/>
            <w:vAlign w:val="center"/>
          </w:tcPr>
          <w:p w:rsidR="00D17676" w:rsidRPr="003C3D1A" w:rsidRDefault="009861DA" w:rsidP="00DF6F32">
            <w:pPr>
              <w:rPr>
                <w:rFonts w:ascii="Arial" w:hAnsi="Arial" w:cs="Arial"/>
                <w:color w:val="000000" w:themeColor="text1"/>
                <w:sz w:val="14"/>
                <w:szCs w:val="14"/>
                <w:u w:val="single"/>
              </w:rPr>
            </w:pPr>
            <w:hyperlink r:id="rId20" w:history="1">
              <w:r w:rsidR="00D17676" w:rsidRPr="003C3D1A">
                <w:rPr>
                  <w:rStyle w:val="Hipervnculo"/>
                  <w:rFonts w:ascii="Arial" w:hAnsi="Arial" w:cs="Arial"/>
                  <w:color w:val="000000" w:themeColor="text1"/>
                  <w:sz w:val="14"/>
                  <w:szCs w:val="14"/>
                </w:rPr>
                <w:t xml:space="preserve">lrivas@vepormas.com.mx </w:t>
              </w:r>
            </w:hyperlink>
          </w:p>
        </w:tc>
      </w:tr>
      <w:tr w:rsidR="00D17676" w:rsidRPr="003C3D1A" w:rsidTr="00DF6F32">
        <w:trPr>
          <w:trHeight w:hRule="exact" w:val="227"/>
        </w:trPr>
        <w:tc>
          <w:tcPr>
            <w:tcW w:w="3553" w:type="dxa"/>
            <w:vAlign w:val="center"/>
          </w:tcPr>
          <w:p w:rsidR="00D17676" w:rsidRPr="003C3D1A" w:rsidRDefault="00D17676" w:rsidP="00DF6F32">
            <w:pPr>
              <w:pStyle w:val="Texto1Portada"/>
              <w:spacing w:after="0"/>
              <w:jc w:val="both"/>
              <w:rPr>
                <w:rFonts w:cs="Arial"/>
                <w:color w:val="000000" w:themeColor="text1"/>
                <w:sz w:val="14"/>
                <w:szCs w:val="14"/>
              </w:rPr>
            </w:pPr>
            <w:r w:rsidRPr="003C3D1A">
              <w:rPr>
                <w:rFonts w:cs="Arial"/>
                <w:color w:val="000000" w:themeColor="text1"/>
                <w:sz w:val="14"/>
                <w:szCs w:val="14"/>
              </w:rPr>
              <w:t>Marco Medina Zaragoza</w:t>
            </w:r>
          </w:p>
        </w:tc>
        <w:tc>
          <w:tcPr>
            <w:tcW w:w="5670" w:type="dxa"/>
            <w:vAlign w:val="center"/>
          </w:tcPr>
          <w:p w:rsidR="00D17676" w:rsidRPr="003C3D1A" w:rsidRDefault="00D17676" w:rsidP="00DF6F32">
            <w:pPr>
              <w:pStyle w:val="Texto1Portada"/>
              <w:spacing w:after="0"/>
              <w:jc w:val="both"/>
              <w:rPr>
                <w:rFonts w:cs="Arial"/>
                <w:color w:val="000000" w:themeColor="text1"/>
                <w:sz w:val="14"/>
                <w:szCs w:val="14"/>
              </w:rPr>
            </w:pPr>
            <w:r w:rsidRPr="00745DCF">
              <w:rPr>
                <w:rFonts w:cs="Arial"/>
                <w:color w:val="000000" w:themeColor="text1"/>
                <w:sz w:val="14"/>
                <w:szCs w:val="14"/>
              </w:rPr>
              <w:t>Vivienda / Infraestructura / Fibras</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56251500</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1453</w:t>
            </w:r>
          </w:p>
        </w:tc>
        <w:tc>
          <w:tcPr>
            <w:tcW w:w="2977" w:type="dxa"/>
            <w:vAlign w:val="center"/>
          </w:tcPr>
          <w:p w:rsidR="00D17676" w:rsidRPr="003C3D1A" w:rsidRDefault="009861DA" w:rsidP="00DF6F32">
            <w:pPr>
              <w:rPr>
                <w:rFonts w:ascii="Arial" w:hAnsi="Arial" w:cs="Arial"/>
                <w:color w:val="000000" w:themeColor="text1"/>
                <w:sz w:val="14"/>
                <w:szCs w:val="14"/>
                <w:u w:val="single"/>
              </w:rPr>
            </w:pPr>
            <w:hyperlink r:id="rId21" w:history="1">
              <w:r w:rsidR="00D17676" w:rsidRPr="003C3D1A">
                <w:rPr>
                  <w:rStyle w:val="Hipervnculo"/>
                  <w:rFonts w:ascii="Arial" w:hAnsi="Arial" w:cs="Arial"/>
                  <w:color w:val="000000" w:themeColor="text1"/>
                  <w:sz w:val="14"/>
                  <w:szCs w:val="14"/>
                </w:rPr>
                <w:t xml:space="preserve">mmedinaz@vepormas.com.mx </w:t>
              </w:r>
            </w:hyperlink>
          </w:p>
        </w:tc>
      </w:tr>
      <w:tr w:rsidR="00D17676" w:rsidRPr="003C3D1A" w:rsidTr="00DF6F32">
        <w:trPr>
          <w:trHeight w:hRule="exact" w:val="227"/>
        </w:trPr>
        <w:tc>
          <w:tcPr>
            <w:tcW w:w="3553" w:type="dxa"/>
            <w:vAlign w:val="center"/>
          </w:tcPr>
          <w:p w:rsidR="00D17676" w:rsidRPr="003C3D1A" w:rsidRDefault="00D17676" w:rsidP="00DF6F32">
            <w:pPr>
              <w:pStyle w:val="Texto1Portada"/>
              <w:spacing w:after="0"/>
              <w:jc w:val="both"/>
              <w:rPr>
                <w:rFonts w:cs="Arial"/>
                <w:color w:val="000000" w:themeColor="text1"/>
                <w:sz w:val="14"/>
                <w:szCs w:val="14"/>
              </w:rPr>
            </w:pPr>
            <w:r w:rsidRPr="003C3D1A">
              <w:rPr>
                <w:rFonts w:cs="Arial"/>
                <w:color w:val="000000" w:themeColor="text1"/>
                <w:sz w:val="14"/>
                <w:szCs w:val="14"/>
              </w:rPr>
              <w:t>Jose Maria Flores Barrera</w:t>
            </w:r>
          </w:p>
        </w:tc>
        <w:tc>
          <w:tcPr>
            <w:tcW w:w="5670" w:type="dxa"/>
            <w:vAlign w:val="center"/>
          </w:tcPr>
          <w:p w:rsidR="00D17676" w:rsidRPr="003C3D1A" w:rsidRDefault="00D17676" w:rsidP="00DF6F32">
            <w:pPr>
              <w:pStyle w:val="Texto1Portada"/>
              <w:spacing w:after="0"/>
              <w:jc w:val="both"/>
              <w:rPr>
                <w:rFonts w:cs="Arial"/>
                <w:color w:val="000000" w:themeColor="text1"/>
                <w:sz w:val="14"/>
                <w:szCs w:val="14"/>
              </w:rPr>
            </w:pPr>
            <w:r w:rsidRPr="00745DCF">
              <w:rPr>
                <w:rFonts w:cs="Arial"/>
                <w:color w:val="000000" w:themeColor="text1"/>
                <w:sz w:val="14"/>
                <w:szCs w:val="14"/>
              </w:rPr>
              <w:t>Alimentos / Bebidas / Consumo Discrecional</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56251500</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1451</w:t>
            </w:r>
          </w:p>
        </w:tc>
        <w:tc>
          <w:tcPr>
            <w:tcW w:w="2977" w:type="dxa"/>
            <w:vAlign w:val="center"/>
          </w:tcPr>
          <w:p w:rsidR="00D17676" w:rsidRPr="003C3D1A" w:rsidRDefault="009861DA" w:rsidP="00DF6F32">
            <w:pPr>
              <w:rPr>
                <w:rFonts w:ascii="Arial" w:hAnsi="Arial" w:cs="Arial"/>
                <w:color w:val="000000" w:themeColor="text1"/>
                <w:sz w:val="14"/>
                <w:szCs w:val="14"/>
                <w:u w:val="single"/>
              </w:rPr>
            </w:pPr>
            <w:hyperlink r:id="rId22" w:history="1">
              <w:r w:rsidR="00D17676" w:rsidRPr="003C3D1A">
                <w:rPr>
                  <w:rStyle w:val="Hipervnculo"/>
                  <w:rFonts w:ascii="Arial" w:hAnsi="Arial" w:cs="Arial"/>
                  <w:color w:val="000000" w:themeColor="text1"/>
                  <w:sz w:val="14"/>
                  <w:szCs w:val="14"/>
                </w:rPr>
                <w:t xml:space="preserve">jfloresb@vepormas.com.mx </w:t>
              </w:r>
            </w:hyperlink>
          </w:p>
        </w:tc>
      </w:tr>
      <w:tr w:rsidR="00D17676" w:rsidRPr="003C3D1A" w:rsidTr="00DF6F32">
        <w:trPr>
          <w:trHeight w:hRule="exact" w:val="227"/>
        </w:trPr>
        <w:tc>
          <w:tcPr>
            <w:tcW w:w="3553" w:type="dxa"/>
            <w:vAlign w:val="center"/>
          </w:tcPr>
          <w:p w:rsidR="00D17676" w:rsidRPr="003C3D1A" w:rsidRDefault="00D17676" w:rsidP="00DF6F32">
            <w:pPr>
              <w:pStyle w:val="Texto1Portada"/>
              <w:spacing w:after="0"/>
              <w:jc w:val="both"/>
              <w:rPr>
                <w:rFonts w:cs="Arial"/>
                <w:color w:val="000000" w:themeColor="text1"/>
                <w:sz w:val="14"/>
                <w:szCs w:val="14"/>
              </w:rPr>
            </w:pPr>
            <w:r w:rsidRPr="003C3D1A">
              <w:rPr>
                <w:rFonts w:cs="Arial"/>
                <w:color w:val="000000" w:themeColor="text1"/>
                <w:sz w:val="14"/>
                <w:szCs w:val="14"/>
              </w:rPr>
              <w:t>Andrés Audiffred Alvarado</w:t>
            </w:r>
          </w:p>
        </w:tc>
        <w:tc>
          <w:tcPr>
            <w:tcW w:w="5670" w:type="dxa"/>
            <w:vAlign w:val="center"/>
          </w:tcPr>
          <w:p w:rsidR="00D17676" w:rsidRPr="003C3D1A" w:rsidRDefault="00D17676" w:rsidP="00DF6F32">
            <w:pPr>
              <w:pStyle w:val="Texto1Portada"/>
              <w:spacing w:after="0"/>
              <w:jc w:val="both"/>
              <w:rPr>
                <w:rFonts w:cs="Arial"/>
                <w:color w:val="000000" w:themeColor="text1"/>
                <w:sz w:val="14"/>
                <w:szCs w:val="14"/>
              </w:rPr>
            </w:pPr>
            <w:r w:rsidRPr="00745DCF">
              <w:rPr>
                <w:rFonts w:cs="Arial"/>
                <w:color w:val="000000" w:themeColor="text1"/>
                <w:sz w:val="14"/>
                <w:szCs w:val="14"/>
              </w:rPr>
              <w:t>Telecomunicaciones / Financiero</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56251530</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1530</w:t>
            </w:r>
          </w:p>
        </w:tc>
        <w:tc>
          <w:tcPr>
            <w:tcW w:w="2977" w:type="dxa"/>
            <w:vAlign w:val="center"/>
          </w:tcPr>
          <w:p w:rsidR="00D17676" w:rsidRPr="00C81DC9" w:rsidRDefault="009861DA" w:rsidP="00DF6F32">
            <w:pPr>
              <w:rPr>
                <w:rFonts w:ascii="Arial" w:hAnsi="Arial" w:cs="Arial"/>
                <w:color w:val="000000" w:themeColor="text1"/>
                <w:sz w:val="14"/>
                <w:szCs w:val="14"/>
                <w:u w:val="single"/>
              </w:rPr>
            </w:pPr>
            <w:hyperlink r:id="rId23" w:history="1">
              <w:r w:rsidR="00D17676" w:rsidRPr="00C81DC9">
                <w:rPr>
                  <w:rStyle w:val="Hipervnculo"/>
                  <w:rFonts w:ascii="Arial" w:hAnsi="Arial" w:cs="Arial"/>
                  <w:color w:val="000000" w:themeColor="text1"/>
                  <w:sz w:val="14"/>
                  <w:szCs w:val="14"/>
                </w:rPr>
                <w:t>aaudiffred@vepormas.com.mx</w:t>
              </w:r>
            </w:hyperlink>
          </w:p>
        </w:tc>
      </w:tr>
      <w:tr w:rsidR="00D17676" w:rsidRPr="003C3D1A" w:rsidTr="00DF6F32">
        <w:trPr>
          <w:trHeight w:hRule="exact" w:val="227"/>
        </w:trPr>
        <w:tc>
          <w:tcPr>
            <w:tcW w:w="3553" w:type="dxa"/>
            <w:vAlign w:val="center"/>
          </w:tcPr>
          <w:p w:rsidR="00D17676" w:rsidRPr="003C3D1A" w:rsidRDefault="00D17676" w:rsidP="00DF6F32">
            <w:pPr>
              <w:pStyle w:val="Texto1Portada"/>
              <w:spacing w:after="0"/>
              <w:jc w:val="both"/>
              <w:rPr>
                <w:rFonts w:cs="Arial"/>
                <w:color w:val="000000" w:themeColor="text1"/>
                <w:sz w:val="14"/>
                <w:szCs w:val="14"/>
              </w:rPr>
            </w:pPr>
            <w:r w:rsidRPr="0036171D">
              <w:rPr>
                <w:rFonts w:cs="Arial"/>
                <w:color w:val="000000" w:themeColor="text1"/>
                <w:sz w:val="14"/>
                <w:szCs w:val="14"/>
              </w:rPr>
              <w:t>Juan Elizalde Moreras</w:t>
            </w:r>
          </w:p>
        </w:tc>
        <w:tc>
          <w:tcPr>
            <w:tcW w:w="5670" w:type="dxa"/>
            <w:vAlign w:val="center"/>
          </w:tcPr>
          <w:p w:rsidR="00D17676" w:rsidRPr="003C3D1A" w:rsidRDefault="00D17676" w:rsidP="00DF6F32">
            <w:pPr>
              <w:pStyle w:val="Texto1Portada"/>
              <w:spacing w:after="0"/>
              <w:jc w:val="both"/>
              <w:rPr>
                <w:rFonts w:cs="Arial"/>
                <w:color w:val="000000" w:themeColor="text1"/>
                <w:sz w:val="14"/>
                <w:szCs w:val="14"/>
              </w:rPr>
            </w:pPr>
            <w:r w:rsidRPr="00745DCF">
              <w:rPr>
                <w:rFonts w:cs="Arial"/>
                <w:color w:val="000000" w:themeColor="text1"/>
                <w:sz w:val="14"/>
                <w:szCs w:val="14"/>
              </w:rPr>
              <w:t>Comerciales / Aeropuertos / Industriales</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56251709</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1709</w:t>
            </w:r>
          </w:p>
        </w:tc>
        <w:tc>
          <w:tcPr>
            <w:tcW w:w="2977" w:type="dxa"/>
            <w:vAlign w:val="center"/>
          </w:tcPr>
          <w:p w:rsidR="00D17676" w:rsidRPr="00C81DC9" w:rsidRDefault="009861DA" w:rsidP="00DF6F32">
            <w:pPr>
              <w:rPr>
                <w:rFonts w:ascii="Arial" w:hAnsi="Arial" w:cs="Arial"/>
                <w:color w:val="000000" w:themeColor="text1"/>
                <w:sz w:val="14"/>
                <w:szCs w:val="14"/>
                <w:u w:val="single"/>
              </w:rPr>
            </w:pPr>
            <w:hyperlink r:id="rId24" w:history="1">
              <w:r w:rsidR="00D17676" w:rsidRPr="00C81DC9">
                <w:rPr>
                  <w:rStyle w:val="Hipervnculo"/>
                  <w:rFonts w:ascii="Arial" w:hAnsi="Arial" w:cs="Arial"/>
                  <w:color w:val="000000" w:themeColor="text1"/>
                  <w:sz w:val="14"/>
                  <w:szCs w:val="14"/>
                </w:rPr>
                <w:t>jelizalde@vepormas.com.mx</w:t>
              </w:r>
            </w:hyperlink>
          </w:p>
        </w:tc>
      </w:tr>
      <w:tr w:rsidR="00D17676" w:rsidRPr="003C3D1A" w:rsidTr="00DF6F32">
        <w:trPr>
          <w:trHeight w:hRule="exact" w:val="227"/>
        </w:trPr>
        <w:tc>
          <w:tcPr>
            <w:tcW w:w="3553" w:type="dxa"/>
            <w:vAlign w:val="center"/>
          </w:tcPr>
          <w:p w:rsidR="00D17676" w:rsidRPr="003C3D1A" w:rsidRDefault="00D17676" w:rsidP="00DF6F32">
            <w:pPr>
              <w:pStyle w:val="Texto1Portada"/>
              <w:spacing w:after="0"/>
              <w:jc w:val="both"/>
              <w:rPr>
                <w:rFonts w:cs="Arial"/>
                <w:color w:val="000000" w:themeColor="text1"/>
                <w:sz w:val="14"/>
                <w:szCs w:val="14"/>
              </w:rPr>
            </w:pPr>
            <w:r w:rsidRPr="003C3D1A">
              <w:rPr>
                <w:rFonts w:cs="Arial"/>
                <w:color w:val="000000" w:themeColor="text1"/>
                <w:sz w:val="14"/>
                <w:szCs w:val="14"/>
              </w:rPr>
              <w:t>Juan Jose Reséndiz Téllez</w:t>
            </w:r>
          </w:p>
        </w:tc>
        <w:tc>
          <w:tcPr>
            <w:tcW w:w="5670" w:type="dxa"/>
            <w:vAlign w:val="center"/>
          </w:tcPr>
          <w:p w:rsidR="00D17676" w:rsidRPr="003C3D1A" w:rsidRDefault="00D17676" w:rsidP="00DF6F32">
            <w:pPr>
              <w:pStyle w:val="Texto1Portada"/>
              <w:spacing w:after="0"/>
              <w:jc w:val="both"/>
              <w:rPr>
                <w:rFonts w:cs="Arial"/>
                <w:color w:val="000000" w:themeColor="text1"/>
                <w:sz w:val="14"/>
                <w:szCs w:val="14"/>
              </w:rPr>
            </w:pPr>
            <w:r>
              <w:rPr>
                <w:rFonts w:cs="Arial"/>
                <w:color w:val="000000" w:themeColor="text1"/>
                <w:sz w:val="14"/>
                <w:szCs w:val="14"/>
              </w:rPr>
              <w:t>Análisis Técnico</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56251511</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1511</w:t>
            </w:r>
          </w:p>
        </w:tc>
        <w:tc>
          <w:tcPr>
            <w:tcW w:w="2977" w:type="dxa"/>
            <w:vAlign w:val="center"/>
          </w:tcPr>
          <w:p w:rsidR="00D17676" w:rsidRPr="003C3D1A" w:rsidRDefault="009861DA" w:rsidP="00DF6F32">
            <w:pPr>
              <w:rPr>
                <w:rFonts w:ascii="Arial" w:hAnsi="Arial" w:cs="Arial"/>
                <w:color w:val="000000" w:themeColor="text1"/>
                <w:sz w:val="14"/>
                <w:szCs w:val="14"/>
                <w:u w:val="single"/>
              </w:rPr>
            </w:pPr>
            <w:hyperlink r:id="rId25" w:history="1">
              <w:r w:rsidR="00D17676" w:rsidRPr="003C3D1A">
                <w:rPr>
                  <w:rStyle w:val="Hipervnculo"/>
                  <w:rFonts w:ascii="Arial" w:hAnsi="Arial" w:cs="Arial"/>
                  <w:color w:val="000000" w:themeColor="text1"/>
                  <w:sz w:val="14"/>
                  <w:szCs w:val="14"/>
                </w:rPr>
                <w:t xml:space="preserve">jresendiz@vepormas.com.mx </w:t>
              </w:r>
            </w:hyperlink>
          </w:p>
        </w:tc>
      </w:tr>
      <w:tr w:rsidR="00D17676" w:rsidRPr="003C3D1A" w:rsidTr="00DF6F32">
        <w:trPr>
          <w:trHeight w:hRule="exact" w:val="227"/>
        </w:trPr>
        <w:tc>
          <w:tcPr>
            <w:tcW w:w="3553" w:type="dxa"/>
            <w:vAlign w:val="center"/>
          </w:tcPr>
          <w:p w:rsidR="00D17676" w:rsidRPr="003C3D1A" w:rsidRDefault="00D17676" w:rsidP="00DF6F32">
            <w:pPr>
              <w:pStyle w:val="Texto1Portada"/>
              <w:spacing w:after="0"/>
              <w:jc w:val="both"/>
              <w:rPr>
                <w:rFonts w:cs="Arial"/>
                <w:color w:val="000000" w:themeColor="text1"/>
                <w:sz w:val="14"/>
                <w:szCs w:val="14"/>
              </w:rPr>
            </w:pPr>
            <w:r w:rsidRPr="003C3D1A">
              <w:rPr>
                <w:rFonts w:cs="Arial"/>
                <w:color w:val="000000" w:themeColor="text1"/>
                <w:sz w:val="14"/>
                <w:szCs w:val="14"/>
              </w:rPr>
              <w:t>Juan Antonio Mendiola Carmona</w:t>
            </w:r>
          </w:p>
        </w:tc>
        <w:tc>
          <w:tcPr>
            <w:tcW w:w="5670" w:type="dxa"/>
            <w:vAlign w:val="center"/>
          </w:tcPr>
          <w:p w:rsidR="00D17676" w:rsidRPr="003C3D1A" w:rsidRDefault="00D17676" w:rsidP="00DF6F32">
            <w:pPr>
              <w:pStyle w:val="Texto1Portada"/>
              <w:spacing w:after="0"/>
              <w:jc w:val="both"/>
              <w:rPr>
                <w:rFonts w:cs="Arial"/>
                <w:color w:val="000000" w:themeColor="text1"/>
                <w:sz w:val="14"/>
                <w:szCs w:val="14"/>
              </w:rPr>
            </w:pPr>
            <w:r w:rsidRPr="003C3D1A">
              <w:rPr>
                <w:rFonts w:cs="Arial"/>
                <w:color w:val="000000" w:themeColor="text1"/>
                <w:sz w:val="14"/>
                <w:szCs w:val="14"/>
              </w:rPr>
              <w:t>Analista Proyec</w:t>
            </w:r>
            <w:r>
              <w:rPr>
                <w:rFonts w:cs="Arial"/>
                <w:color w:val="000000" w:themeColor="text1"/>
                <w:sz w:val="14"/>
                <w:szCs w:val="14"/>
              </w:rPr>
              <w:t>tos</w:t>
            </w:r>
            <w:r w:rsidRPr="003C3D1A">
              <w:rPr>
                <w:rFonts w:cs="Arial"/>
                <w:color w:val="000000" w:themeColor="text1"/>
                <w:sz w:val="14"/>
                <w:szCs w:val="14"/>
              </w:rPr>
              <w:t xml:space="preserve"> y Procesos Burs</w:t>
            </w:r>
            <w:r>
              <w:rPr>
                <w:rFonts w:cs="Arial"/>
                <w:color w:val="000000" w:themeColor="text1"/>
                <w:sz w:val="14"/>
                <w:szCs w:val="14"/>
              </w:rPr>
              <w:t>átiles</w:t>
            </w:r>
            <w:r w:rsidRPr="003C3D1A">
              <w:rPr>
                <w:rFonts w:cs="Arial"/>
                <w:color w:val="000000" w:themeColor="text1"/>
                <w:sz w:val="14"/>
                <w:szCs w:val="14"/>
              </w:rPr>
              <w:t xml:space="preserve"> y Mer</w:t>
            </w:r>
            <w:r>
              <w:rPr>
                <w:rFonts w:cs="Arial"/>
                <w:color w:val="000000" w:themeColor="text1"/>
                <w:sz w:val="14"/>
                <w:szCs w:val="14"/>
              </w:rPr>
              <w:t>cado</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56251508</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1508</w:t>
            </w:r>
          </w:p>
        </w:tc>
        <w:tc>
          <w:tcPr>
            <w:tcW w:w="2977" w:type="dxa"/>
            <w:vAlign w:val="center"/>
          </w:tcPr>
          <w:p w:rsidR="00D17676" w:rsidRPr="003C3D1A" w:rsidRDefault="009861DA" w:rsidP="00DF6F32">
            <w:pPr>
              <w:rPr>
                <w:rFonts w:ascii="Arial" w:hAnsi="Arial" w:cs="Arial"/>
                <w:color w:val="000000" w:themeColor="text1"/>
                <w:sz w:val="14"/>
                <w:szCs w:val="14"/>
                <w:u w:val="single"/>
              </w:rPr>
            </w:pPr>
            <w:hyperlink r:id="rId26" w:history="1">
              <w:r w:rsidR="00D17676" w:rsidRPr="003C3D1A">
                <w:rPr>
                  <w:rStyle w:val="Hipervnculo"/>
                  <w:rFonts w:ascii="Arial" w:hAnsi="Arial" w:cs="Arial"/>
                  <w:color w:val="000000" w:themeColor="text1"/>
                  <w:sz w:val="14"/>
                  <w:szCs w:val="14"/>
                </w:rPr>
                <w:t xml:space="preserve">jmendiola@vepormas.com.mx </w:t>
              </w:r>
            </w:hyperlink>
          </w:p>
        </w:tc>
      </w:tr>
      <w:tr w:rsidR="00D17676" w:rsidRPr="003C3D1A" w:rsidTr="00DF6F32">
        <w:trPr>
          <w:trHeight w:hRule="exact" w:val="227"/>
        </w:trPr>
        <w:tc>
          <w:tcPr>
            <w:tcW w:w="3553" w:type="dxa"/>
            <w:tcBorders>
              <w:bottom w:val="single" w:sz="4" w:space="0" w:color="auto"/>
            </w:tcBorders>
            <w:vAlign w:val="center"/>
          </w:tcPr>
          <w:p w:rsidR="00D17676" w:rsidRPr="003C3D1A" w:rsidRDefault="00D17676" w:rsidP="00DF6F32">
            <w:pPr>
              <w:pStyle w:val="Texto1Portada"/>
              <w:spacing w:after="0"/>
              <w:jc w:val="both"/>
              <w:rPr>
                <w:rFonts w:cs="Arial"/>
                <w:color w:val="000000" w:themeColor="text1"/>
                <w:sz w:val="14"/>
                <w:szCs w:val="14"/>
              </w:rPr>
            </w:pPr>
            <w:r w:rsidRPr="003C3D1A">
              <w:rPr>
                <w:rFonts w:cs="Arial"/>
                <w:color w:val="000000" w:themeColor="text1"/>
                <w:sz w:val="14"/>
                <w:szCs w:val="14"/>
              </w:rPr>
              <w:t>Daniel Sánchez Uranga</w:t>
            </w:r>
          </w:p>
        </w:tc>
        <w:tc>
          <w:tcPr>
            <w:tcW w:w="5670" w:type="dxa"/>
            <w:tcBorders>
              <w:bottom w:val="single" w:sz="4" w:space="0" w:color="auto"/>
            </w:tcBorders>
            <w:vAlign w:val="center"/>
          </w:tcPr>
          <w:p w:rsidR="00D17676" w:rsidRPr="003C3D1A" w:rsidRDefault="00D17676" w:rsidP="00DF6F32">
            <w:pPr>
              <w:pStyle w:val="Texto1Portada"/>
              <w:spacing w:after="0"/>
              <w:jc w:val="both"/>
              <w:rPr>
                <w:rFonts w:cs="Arial"/>
                <w:color w:val="000000" w:themeColor="text1"/>
                <w:sz w:val="14"/>
                <w:szCs w:val="14"/>
              </w:rPr>
            </w:pPr>
            <w:r w:rsidRPr="003C3D1A">
              <w:rPr>
                <w:rFonts w:cs="Arial"/>
                <w:color w:val="000000" w:themeColor="text1"/>
                <w:sz w:val="14"/>
                <w:szCs w:val="14"/>
              </w:rPr>
              <w:t>Editor Bursátil</w:t>
            </w:r>
          </w:p>
        </w:tc>
        <w:tc>
          <w:tcPr>
            <w:tcW w:w="2693" w:type="dxa"/>
            <w:tcBorders>
              <w:bottom w:val="single" w:sz="4" w:space="0" w:color="auto"/>
            </w:tcBorders>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56251529</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1529</w:t>
            </w:r>
          </w:p>
        </w:tc>
        <w:tc>
          <w:tcPr>
            <w:tcW w:w="2977" w:type="dxa"/>
            <w:tcBorders>
              <w:bottom w:val="single" w:sz="4" w:space="0" w:color="auto"/>
            </w:tcBorders>
            <w:vAlign w:val="center"/>
          </w:tcPr>
          <w:p w:rsidR="00D17676" w:rsidRPr="00C81DC9" w:rsidRDefault="009861DA" w:rsidP="00DF6F32">
            <w:pPr>
              <w:rPr>
                <w:rFonts w:ascii="Arial" w:hAnsi="Arial" w:cs="Arial"/>
                <w:color w:val="000000" w:themeColor="text1"/>
                <w:sz w:val="14"/>
                <w:szCs w:val="14"/>
                <w:u w:val="single"/>
              </w:rPr>
            </w:pPr>
            <w:hyperlink r:id="rId27" w:history="1">
              <w:r w:rsidR="00D17676" w:rsidRPr="00C81DC9">
                <w:rPr>
                  <w:rStyle w:val="Hipervnculo"/>
                  <w:rFonts w:ascii="Arial" w:hAnsi="Arial" w:cs="Arial"/>
                  <w:color w:val="000000" w:themeColor="text1"/>
                  <w:sz w:val="14"/>
                  <w:szCs w:val="14"/>
                </w:rPr>
                <w:t xml:space="preserve">dsanchez@vepormas.com.mx </w:t>
              </w:r>
            </w:hyperlink>
          </w:p>
        </w:tc>
      </w:tr>
      <w:tr w:rsidR="00D17676" w:rsidRPr="003C3D1A" w:rsidTr="00DF6F32">
        <w:trPr>
          <w:trHeight w:hRule="exact" w:val="284"/>
        </w:trPr>
        <w:tc>
          <w:tcPr>
            <w:tcW w:w="14893" w:type="dxa"/>
            <w:gridSpan w:val="4"/>
            <w:tcBorders>
              <w:top w:val="single" w:sz="4" w:space="0" w:color="auto"/>
              <w:bottom w:val="single" w:sz="4" w:space="0" w:color="auto"/>
            </w:tcBorders>
            <w:shd w:val="clear" w:color="auto" w:fill="ACBE52"/>
            <w:vAlign w:val="center"/>
          </w:tcPr>
          <w:p w:rsidR="00D17676" w:rsidRPr="003C3D1A" w:rsidRDefault="00D17676" w:rsidP="00DF6F32">
            <w:pPr>
              <w:jc w:val="both"/>
              <w:rPr>
                <w:rFonts w:ascii="Arial" w:hAnsi="Arial" w:cs="Arial"/>
                <w:b/>
                <w:color w:val="000000" w:themeColor="text1"/>
                <w:sz w:val="16"/>
                <w:szCs w:val="16"/>
              </w:rPr>
            </w:pPr>
            <w:r w:rsidRPr="003C3D1A">
              <w:rPr>
                <w:rFonts w:ascii="Arial" w:hAnsi="Arial" w:cs="Arial"/>
                <w:b/>
                <w:bCs/>
                <w:color w:val="000000" w:themeColor="text1"/>
                <w:sz w:val="16"/>
                <w:szCs w:val="16"/>
              </w:rPr>
              <w:t>ESTRATEGIA ECONOMICA</w:t>
            </w:r>
          </w:p>
        </w:tc>
      </w:tr>
      <w:tr w:rsidR="00D17676" w:rsidRPr="003C3D1A" w:rsidTr="00DF6F32">
        <w:trPr>
          <w:trHeight w:hRule="exact" w:val="227"/>
        </w:trPr>
        <w:tc>
          <w:tcPr>
            <w:tcW w:w="355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José Isaac Velasco Orozco</w:t>
            </w:r>
          </w:p>
        </w:tc>
        <w:tc>
          <w:tcPr>
            <w:tcW w:w="5670"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Analista Económico</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56251500</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1454</w:t>
            </w:r>
          </w:p>
        </w:tc>
        <w:tc>
          <w:tcPr>
            <w:tcW w:w="2977" w:type="dxa"/>
            <w:vAlign w:val="center"/>
          </w:tcPr>
          <w:p w:rsidR="00D17676" w:rsidRPr="003C3D1A" w:rsidRDefault="00D17676" w:rsidP="00DF6F32">
            <w:pPr>
              <w:rPr>
                <w:rFonts w:ascii="Arial" w:hAnsi="Arial" w:cs="Arial"/>
                <w:color w:val="000000" w:themeColor="text1"/>
                <w:sz w:val="14"/>
                <w:szCs w:val="14"/>
                <w:u w:val="single"/>
              </w:rPr>
            </w:pPr>
            <w:r w:rsidRPr="003C3D1A">
              <w:rPr>
                <w:rFonts w:ascii="Arial" w:hAnsi="Arial" w:cs="Arial"/>
                <w:color w:val="000000" w:themeColor="text1"/>
                <w:sz w:val="14"/>
                <w:szCs w:val="14"/>
                <w:u w:val="single"/>
              </w:rPr>
              <w:t>jvelascoo@vepormas.com.mx</w:t>
            </w:r>
          </w:p>
        </w:tc>
      </w:tr>
      <w:tr w:rsidR="00D17676" w:rsidRPr="003C3D1A" w:rsidTr="00DF6F32">
        <w:trPr>
          <w:trHeight w:hRule="exact" w:val="227"/>
        </w:trPr>
        <w:tc>
          <w:tcPr>
            <w:tcW w:w="3553" w:type="dxa"/>
            <w:vAlign w:val="center"/>
          </w:tcPr>
          <w:p w:rsidR="00D17676" w:rsidRPr="003C3D1A" w:rsidRDefault="00D17676" w:rsidP="00DF6F32">
            <w:pPr>
              <w:rPr>
                <w:rFonts w:ascii="Arial" w:hAnsi="Arial" w:cs="Arial"/>
                <w:color w:val="000000" w:themeColor="text1"/>
                <w:sz w:val="14"/>
                <w:szCs w:val="14"/>
              </w:rPr>
            </w:pPr>
            <w:proofErr w:type="spellStart"/>
            <w:r>
              <w:rPr>
                <w:rFonts w:ascii="Arial" w:hAnsi="Arial" w:cs="Arial"/>
                <w:color w:val="000000" w:themeColor="text1"/>
                <w:sz w:val="14"/>
                <w:szCs w:val="14"/>
              </w:rPr>
              <w:t>Edmond</w:t>
            </w:r>
            <w:proofErr w:type="spellEnd"/>
            <w:r>
              <w:rPr>
                <w:rFonts w:ascii="Arial" w:hAnsi="Arial" w:cs="Arial"/>
                <w:color w:val="000000" w:themeColor="text1"/>
                <w:sz w:val="14"/>
                <w:szCs w:val="14"/>
              </w:rPr>
              <w:t xml:space="preserve"> Kuri Sierra</w:t>
            </w:r>
          </w:p>
        </w:tc>
        <w:tc>
          <w:tcPr>
            <w:tcW w:w="5670"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Analista Económico</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56251500</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1725</w:t>
            </w:r>
          </w:p>
        </w:tc>
        <w:tc>
          <w:tcPr>
            <w:tcW w:w="2977" w:type="dxa"/>
            <w:vAlign w:val="center"/>
          </w:tcPr>
          <w:p w:rsidR="00D17676" w:rsidRPr="003C3D1A" w:rsidRDefault="00D17676" w:rsidP="00DF6F32">
            <w:pPr>
              <w:rPr>
                <w:rFonts w:ascii="Arial" w:hAnsi="Arial" w:cs="Arial"/>
                <w:color w:val="000000" w:themeColor="text1"/>
                <w:sz w:val="14"/>
                <w:szCs w:val="14"/>
                <w:u w:val="single"/>
              </w:rPr>
            </w:pPr>
            <w:r>
              <w:rPr>
                <w:rFonts w:ascii="Arial" w:hAnsi="Arial" w:cs="Arial"/>
                <w:color w:val="000000" w:themeColor="text1"/>
                <w:sz w:val="14"/>
                <w:szCs w:val="14"/>
                <w:u w:val="single"/>
              </w:rPr>
              <w:t>ekuri</w:t>
            </w:r>
            <w:r w:rsidRPr="003C3D1A">
              <w:rPr>
                <w:rFonts w:ascii="Arial" w:hAnsi="Arial" w:cs="Arial"/>
                <w:color w:val="000000" w:themeColor="text1"/>
                <w:sz w:val="14"/>
                <w:szCs w:val="14"/>
                <w:u w:val="single"/>
              </w:rPr>
              <w:t>@vepormas.com.mx</w:t>
            </w:r>
          </w:p>
        </w:tc>
      </w:tr>
      <w:tr w:rsidR="00D17676" w:rsidRPr="003C3D1A" w:rsidTr="00DF6F32">
        <w:trPr>
          <w:trHeight w:hRule="exact" w:val="284"/>
        </w:trPr>
        <w:tc>
          <w:tcPr>
            <w:tcW w:w="14893" w:type="dxa"/>
            <w:gridSpan w:val="4"/>
            <w:tcBorders>
              <w:top w:val="single" w:sz="4" w:space="0" w:color="auto"/>
              <w:bottom w:val="single" w:sz="4" w:space="0" w:color="auto"/>
            </w:tcBorders>
            <w:shd w:val="clear" w:color="auto" w:fill="ACBE52"/>
            <w:vAlign w:val="center"/>
          </w:tcPr>
          <w:p w:rsidR="00D17676" w:rsidRPr="003C3D1A" w:rsidRDefault="00D17676" w:rsidP="00DF6F32">
            <w:pPr>
              <w:jc w:val="both"/>
              <w:rPr>
                <w:rFonts w:ascii="Arial" w:hAnsi="Arial" w:cs="Arial"/>
                <w:b/>
                <w:color w:val="000000" w:themeColor="text1"/>
                <w:sz w:val="16"/>
                <w:szCs w:val="16"/>
              </w:rPr>
            </w:pPr>
            <w:r w:rsidRPr="003C3D1A">
              <w:rPr>
                <w:rFonts w:ascii="Arial" w:hAnsi="Arial" w:cs="Arial"/>
                <w:b/>
                <w:bCs/>
                <w:color w:val="000000" w:themeColor="text1"/>
                <w:sz w:val="16"/>
                <w:szCs w:val="16"/>
              </w:rPr>
              <w:t>ADMINISTRACION DE PORTAFOLIOS</w:t>
            </w:r>
          </w:p>
        </w:tc>
      </w:tr>
      <w:tr w:rsidR="00D17676" w:rsidRPr="003C3D1A" w:rsidTr="00DF6F32">
        <w:trPr>
          <w:trHeight w:hRule="exact" w:val="227"/>
        </w:trPr>
        <w:tc>
          <w:tcPr>
            <w:tcW w:w="355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Mónica Mercedes Suarez</w:t>
            </w:r>
          </w:p>
        </w:tc>
        <w:tc>
          <w:tcPr>
            <w:tcW w:w="5670"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Director de Gestión Patrimonial</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55 11021800 x 1964</w:t>
            </w:r>
          </w:p>
        </w:tc>
        <w:tc>
          <w:tcPr>
            <w:tcW w:w="2977" w:type="dxa"/>
            <w:vAlign w:val="center"/>
          </w:tcPr>
          <w:p w:rsidR="00D17676" w:rsidRPr="003C3D1A" w:rsidRDefault="009861DA" w:rsidP="00DF6F32">
            <w:pPr>
              <w:rPr>
                <w:rFonts w:ascii="Arial" w:hAnsi="Arial" w:cs="Arial"/>
                <w:color w:val="000000" w:themeColor="text1"/>
                <w:sz w:val="14"/>
                <w:szCs w:val="14"/>
                <w:u w:val="single"/>
              </w:rPr>
            </w:pPr>
            <w:hyperlink r:id="rId28" w:history="1">
              <w:r w:rsidR="00D17676" w:rsidRPr="003C3D1A">
                <w:rPr>
                  <w:rStyle w:val="Hipervnculo"/>
                  <w:rFonts w:ascii="Arial" w:hAnsi="Arial" w:cs="Arial"/>
                  <w:color w:val="000000" w:themeColor="text1"/>
                  <w:sz w:val="14"/>
                  <w:szCs w:val="14"/>
                </w:rPr>
                <w:t>mmsuarezh@vepormas.com.mx</w:t>
              </w:r>
            </w:hyperlink>
          </w:p>
        </w:tc>
      </w:tr>
      <w:tr w:rsidR="00D17676" w:rsidRPr="003C3D1A" w:rsidTr="00DF6F32">
        <w:trPr>
          <w:trHeight w:hRule="exact" w:val="227"/>
        </w:trPr>
        <w:tc>
          <w:tcPr>
            <w:tcW w:w="355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Mario Alberto Sánchez Bravo</w:t>
            </w:r>
          </w:p>
        </w:tc>
        <w:tc>
          <w:tcPr>
            <w:tcW w:w="5670"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Subdirector de Administración de Portafolios</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56251513</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1513</w:t>
            </w:r>
          </w:p>
        </w:tc>
        <w:tc>
          <w:tcPr>
            <w:tcW w:w="2977" w:type="dxa"/>
            <w:vAlign w:val="center"/>
          </w:tcPr>
          <w:p w:rsidR="00D17676" w:rsidRPr="003C3D1A" w:rsidRDefault="00D17676" w:rsidP="00DF6F32">
            <w:pPr>
              <w:rPr>
                <w:rFonts w:ascii="Arial" w:hAnsi="Arial" w:cs="Arial"/>
                <w:color w:val="000000" w:themeColor="text1"/>
                <w:sz w:val="14"/>
                <w:szCs w:val="14"/>
                <w:u w:val="single"/>
              </w:rPr>
            </w:pPr>
            <w:r w:rsidRPr="003C3D1A">
              <w:rPr>
                <w:rFonts w:ascii="Arial" w:hAnsi="Arial" w:cs="Arial"/>
                <w:color w:val="000000" w:themeColor="text1"/>
                <w:sz w:val="14"/>
                <w:szCs w:val="14"/>
                <w:u w:val="single"/>
              </w:rPr>
              <w:t>masanchez@vepormas.com.mx</w:t>
            </w:r>
          </w:p>
        </w:tc>
      </w:tr>
      <w:tr w:rsidR="00D17676" w:rsidRPr="003C3D1A" w:rsidTr="00DF6F32">
        <w:trPr>
          <w:trHeight w:hRule="exact" w:val="227"/>
        </w:trPr>
        <w:tc>
          <w:tcPr>
            <w:tcW w:w="355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Ana Gabriela Ledesma Valdez</w:t>
            </w:r>
          </w:p>
        </w:tc>
        <w:tc>
          <w:tcPr>
            <w:tcW w:w="5670"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Gestión de Portafolios</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56251526</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1526</w:t>
            </w:r>
          </w:p>
        </w:tc>
        <w:tc>
          <w:tcPr>
            <w:tcW w:w="2977" w:type="dxa"/>
            <w:vAlign w:val="center"/>
          </w:tcPr>
          <w:p w:rsidR="00D17676" w:rsidRPr="003C3D1A" w:rsidRDefault="00D17676" w:rsidP="00DF6F32">
            <w:pPr>
              <w:rPr>
                <w:rFonts w:ascii="Arial" w:hAnsi="Arial" w:cs="Arial"/>
                <w:color w:val="000000" w:themeColor="text1"/>
                <w:sz w:val="14"/>
                <w:szCs w:val="14"/>
                <w:u w:val="single"/>
              </w:rPr>
            </w:pPr>
            <w:r w:rsidRPr="003C3D1A">
              <w:rPr>
                <w:rFonts w:ascii="Arial" w:hAnsi="Arial" w:cs="Arial"/>
                <w:color w:val="000000" w:themeColor="text1"/>
                <w:sz w:val="14"/>
                <w:szCs w:val="14"/>
                <w:u w:val="single"/>
              </w:rPr>
              <w:t>gledesma@vepormas.com.mx</w:t>
            </w:r>
          </w:p>
        </w:tc>
      </w:tr>
      <w:tr w:rsidR="00D17676" w:rsidRPr="003C3D1A" w:rsidTr="00DF6F32">
        <w:trPr>
          <w:trHeight w:hRule="exact" w:val="227"/>
        </w:trPr>
        <w:tc>
          <w:tcPr>
            <w:tcW w:w="355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Ramón Hernández Vargas </w:t>
            </w:r>
          </w:p>
        </w:tc>
        <w:tc>
          <w:tcPr>
            <w:tcW w:w="5670"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Sociedades de Inversión</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56251536</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1536</w:t>
            </w:r>
          </w:p>
        </w:tc>
        <w:tc>
          <w:tcPr>
            <w:tcW w:w="2977" w:type="dxa"/>
            <w:vAlign w:val="center"/>
          </w:tcPr>
          <w:p w:rsidR="00D17676" w:rsidRPr="003C3D1A" w:rsidRDefault="009861DA" w:rsidP="00DF6F32">
            <w:pPr>
              <w:rPr>
                <w:rFonts w:ascii="Arial" w:hAnsi="Arial" w:cs="Arial"/>
                <w:color w:val="000000" w:themeColor="text1"/>
                <w:sz w:val="14"/>
                <w:szCs w:val="14"/>
                <w:u w:val="single"/>
              </w:rPr>
            </w:pPr>
            <w:hyperlink r:id="rId29" w:history="1">
              <w:r w:rsidR="00D17676" w:rsidRPr="003C3D1A">
                <w:rPr>
                  <w:rStyle w:val="Hipervnculo"/>
                  <w:rFonts w:ascii="Arial" w:hAnsi="Arial" w:cs="Arial"/>
                  <w:color w:val="000000" w:themeColor="text1"/>
                  <w:sz w:val="14"/>
                  <w:szCs w:val="14"/>
                </w:rPr>
                <w:t>rhernandez@vepormas.com.mx</w:t>
              </w:r>
            </w:hyperlink>
          </w:p>
        </w:tc>
      </w:tr>
      <w:tr w:rsidR="00D17676" w:rsidRPr="003C3D1A" w:rsidTr="00DF6F32">
        <w:trPr>
          <w:trHeight w:hRule="exact" w:val="227"/>
        </w:trPr>
        <w:tc>
          <w:tcPr>
            <w:tcW w:w="355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Juan Carlos Fernández Hernández</w:t>
            </w:r>
          </w:p>
        </w:tc>
        <w:tc>
          <w:tcPr>
            <w:tcW w:w="5670"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Sociedades de Inversión</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56251545</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1545</w:t>
            </w:r>
          </w:p>
        </w:tc>
        <w:tc>
          <w:tcPr>
            <w:tcW w:w="2977" w:type="dxa"/>
            <w:vAlign w:val="center"/>
          </w:tcPr>
          <w:p w:rsidR="00D17676" w:rsidRPr="003C3D1A" w:rsidRDefault="009861DA" w:rsidP="00DF6F32">
            <w:pPr>
              <w:rPr>
                <w:rFonts w:ascii="Arial" w:hAnsi="Arial" w:cs="Arial"/>
                <w:color w:val="000000" w:themeColor="text1"/>
                <w:sz w:val="14"/>
                <w:szCs w:val="14"/>
                <w:u w:val="single"/>
              </w:rPr>
            </w:pPr>
            <w:hyperlink r:id="rId30" w:history="1">
              <w:r w:rsidR="00D17676" w:rsidRPr="003C3D1A">
                <w:rPr>
                  <w:rStyle w:val="Hipervnculo"/>
                  <w:rFonts w:ascii="Arial" w:hAnsi="Arial" w:cs="Arial"/>
                  <w:color w:val="000000" w:themeColor="text1"/>
                  <w:sz w:val="14"/>
                  <w:szCs w:val="14"/>
                </w:rPr>
                <w:t>jfernandez@vepormas.com.mx</w:t>
              </w:r>
            </w:hyperlink>
          </w:p>
        </w:tc>
      </w:tr>
      <w:tr w:rsidR="00D17676" w:rsidRPr="003C3D1A" w:rsidTr="00DF6F32">
        <w:trPr>
          <w:trHeight w:hRule="exact" w:val="227"/>
        </w:trPr>
        <w:tc>
          <w:tcPr>
            <w:tcW w:w="355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Heidi Reyes Velázquez</w:t>
            </w:r>
          </w:p>
        </w:tc>
        <w:tc>
          <w:tcPr>
            <w:tcW w:w="5670"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Promoción de Activos</w:t>
            </w:r>
          </w:p>
        </w:tc>
        <w:tc>
          <w:tcPr>
            <w:tcW w:w="2693" w:type="dxa"/>
            <w:vAlign w:val="center"/>
          </w:tcPr>
          <w:p w:rsidR="00D17676" w:rsidRPr="003C3D1A" w:rsidRDefault="00D17676" w:rsidP="00DF6F32">
            <w:pPr>
              <w:rPr>
                <w:rFonts w:ascii="Arial" w:hAnsi="Arial" w:cs="Arial"/>
                <w:color w:val="000000" w:themeColor="text1"/>
                <w:sz w:val="14"/>
                <w:szCs w:val="14"/>
              </w:rPr>
            </w:pPr>
            <w:r w:rsidRPr="003C3D1A">
              <w:rPr>
                <w:rFonts w:ascii="Arial" w:hAnsi="Arial" w:cs="Arial"/>
                <w:color w:val="000000" w:themeColor="text1"/>
                <w:sz w:val="14"/>
                <w:szCs w:val="14"/>
              </w:rPr>
              <w:t xml:space="preserve">55 </w:t>
            </w:r>
            <w:r>
              <w:rPr>
                <w:rFonts w:ascii="Arial" w:hAnsi="Arial" w:cs="Arial"/>
                <w:color w:val="000000" w:themeColor="text1"/>
                <w:sz w:val="14"/>
                <w:szCs w:val="14"/>
              </w:rPr>
              <w:t>56251534</w:t>
            </w:r>
            <w:r w:rsidRPr="003C3D1A">
              <w:rPr>
                <w:rFonts w:ascii="Arial" w:hAnsi="Arial" w:cs="Arial"/>
                <w:color w:val="000000" w:themeColor="text1"/>
                <w:sz w:val="14"/>
                <w:szCs w:val="14"/>
              </w:rPr>
              <w:t xml:space="preserve"> x </w:t>
            </w:r>
            <w:r>
              <w:rPr>
                <w:rFonts w:ascii="Arial" w:hAnsi="Arial" w:cs="Arial"/>
                <w:color w:val="000000" w:themeColor="text1"/>
                <w:sz w:val="14"/>
                <w:szCs w:val="14"/>
              </w:rPr>
              <w:t>1534</w:t>
            </w:r>
          </w:p>
        </w:tc>
        <w:tc>
          <w:tcPr>
            <w:tcW w:w="2977" w:type="dxa"/>
            <w:vAlign w:val="center"/>
          </w:tcPr>
          <w:p w:rsidR="00D17676" w:rsidRPr="003C3D1A" w:rsidRDefault="009861DA" w:rsidP="00DF6F32">
            <w:pPr>
              <w:rPr>
                <w:rFonts w:ascii="Arial" w:hAnsi="Arial" w:cs="Arial"/>
                <w:color w:val="000000" w:themeColor="text1"/>
                <w:sz w:val="14"/>
                <w:szCs w:val="14"/>
                <w:u w:val="single"/>
              </w:rPr>
            </w:pPr>
            <w:hyperlink r:id="rId31" w:history="1">
              <w:r w:rsidR="00D17676" w:rsidRPr="003C3D1A">
                <w:rPr>
                  <w:rStyle w:val="Hipervnculo"/>
                  <w:rFonts w:ascii="Arial" w:hAnsi="Arial" w:cs="Arial"/>
                  <w:color w:val="000000" w:themeColor="text1"/>
                  <w:sz w:val="14"/>
                  <w:szCs w:val="14"/>
                </w:rPr>
                <w:t>hreyes@vepormas.com.mx</w:t>
              </w:r>
            </w:hyperlink>
          </w:p>
        </w:tc>
      </w:tr>
      <w:tr w:rsidR="00D17676" w:rsidRPr="003C3D1A" w:rsidTr="00DF6F32">
        <w:trPr>
          <w:trHeight w:hRule="exact" w:val="113"/>
        </w:trPr>
        <w:tc>
          <w:tcPr>
            <w:tcW w:w="3553" w:type="dxa"/>
            <w:tcBorders>
              <w:top w:val="single" w:sz="4" w:space="0" w:color="auto"/>
            </w:tcBorders>
            <w:vAlign w:val="center"/>
          </w:tcPr>
          <w:p w:rsidR="00D17676" w:rsidRPr="003C3D1A" w:rsidRDefault="00D17676" w:rsidP="00DF6F32">
            <w:pPr>
              <w:pStyle w:val="Texto1Portada"/>
              <w:spacing w:after="0"/>
              <w:jc w:val="both"/>
              <w:rPr>
                <w:rFonts w:cs="Arial"/>
                <w:b/>
                <w:color w:val="000000" w:themeColor="text1"/>
                <w:sz w:val="14"/>
                <w:szCs w:val="14"/>
                <w:lang w:val="es-ES"/>
              </w:rPr>
            </w:pPr>
          </w:p>
        </w:tc>
        <w:tc>
          <w:tcPr>
            <w:tcW w:w="5670" w:type="dxa"/>
            <w:tcBorders>
              <w:top w:val="single" w:sz="4" w:space="0" w:color="auto"/>
            </w:tcBorders>
            <w:vAlign w:val="center"/>
          </w:tcPr>
          <w:p w:rsidR="00D17676" w:rsidRPr="003C3D1A" w:rsidRDefault="00D17676" w:rsidP="00DF6F32">
            <w:pPr>
              <w:pStyle w:val="Texto1Portada"/>
              <w:spacing w:after="0"/>
              <w:jc w:val="both"/>
              <w:rPr>
                <w:rFonts w:cs="Arial"/>
                <w:b/>
                <w:color w:val="000000" w:themeColor="text1"/>
                <w:sz w:val="14"/>
                <w:szCs w:val="14"/>
              </w:rPr>
            </w:pPr>
          </w:p>
        </w:tc>
        <w:tc>
          <w:tcPr>
            <w:tcW w:w="2693" w:type="dxa"/>
            <w:tcBorders>
              <w:top w:val="single" w:sz="4" w:space="0" w:color="auto"/>
            </w:tcBorders>
            <w:vAlign w:val="center"/>
          </w:tcPr>
          <w:p w:rsidR="00D17676" w:rsidRPr="003C3D1A" w:rsidRDefault="00D17676" w:rsidP="00DF6F32">
            <w:pPr>
              <w:pStyle w:val="Texto1Portada"/>
              <w:spacing w:after="0"/>
              <w:jc w:val="both"/>
              <w:rPr>
                <w:rFonts w:cs="Arial"/>
                <w:b/>
                <w:color w:val="000000" w:themeColor="text1"/>
                <w:sz w:val="14"/>
                <w:szCs w:val="14"/>
              </w:rPr>
            </w:pPr>
          </w:p>
        </w:tc>
        <w:tc>
          <w:tcPr>
            <w:tcW w:w="2977" w:type="dxa"/>
            <w:tcBorders>
              <w:top w:val="single" w:sz="4" w:space="0" w:color="auto"/>
            </w:tcBorders>
            <w:vAlign w:val="center"/>
          </w:tcPr>
          <w:p w:rsidR="00D17676" w:rsidRPr="003C3D1A" w:rsidRDefault="00D17676" w:rsidP="00DF6F32">
            <w:pPr>
              <w:pStyle w:val="Texto1Portada"/>
              <w:spacing w:after="0"/>
              <w:jc w:val="both"/>
              <w:rPr>
                <w:rFonts w:cs="Arial"/>
                <w:b/>
                <w:color w:val="000000" w:themeColor="text1"/>
                <w:sz w:val="14"/>
                <w:szCs w:val="14"/>
              </w:rPr>
            </w:pPr>
          </w:p>
        </w:tc>
      </w:tr>
    </w:tbl>
    <w:p w:rsidR="00D17676" w:rsidRPr="007541EC" w:rsidRDefault="00D17676" w:rsidP="00D17676">
      <w:pPr>
        <w:jc w:val="both"/>
        <w:rPr>
          <w:rFonts w:ascii="Arial" w:hAnsi="Arial" w:cs="Arial"/>
          <w:b/>
          <w:sz w:val="19"/>
          <w:szCs w:val="19"/>
        </w:rPr>
      </w:pPr>
    </w:p>
    <w:sectPr w:rsidR="00D17676" w:rsidRPr="007541EC" w:rsidSect="002D79F2">
      <w:type w:val="continuous"/>
      <w:pgSz w:w="15980" w:h="12460" w:orient="landscape"/>
      <w:pgMar w:top="978" w:right="567" w:bottom="851" w:left="567" w:header="0" w:footer="5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DA" w:rsidRDefault="009861DA" w:rsidP="00981C4E">
      <w:r>
        <w:separator/>
      </w:r>
    </w:p>
  </w:endnote>
  <w:endnote w:type="continuationSeparator" w:id="0">
    <w:p w:rsidR="009861DA" w:rsidRDefault="009861DA" w:rsidP="0098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DA2" w:rsidRDefault="00E00DA2" w:rsidP="00FE571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00DA2" w:rsidRDefault="00E00D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DA2" w:rsidRPr="009C258E" w:rsidRDefault="00E00DA2" w:rsidP="00B7517D">
    <w:pPr>
      <w:pStyle w:val="Piedepgina"/>
      <w:framePr w:wrap="around" w:vAnchor="text" w:hAnchor="page" w:x="7966" w:y="283"/>
      <w:rPr>
        <w:rStyle w:val="Nmerodepgina"/>
        <w:rFonts w:ascii="Arial" w:hAnsi="Arial"/>
        <w:color w:val="4F6228" w:themeColor="accent3" w:themeShade="80"/>
        <w:sz w:val="22"/>
        <w:szCs w:val="22"/>
      </w:rPr>
    </w:pPr>
    <w:r w:rsidRPr="009C258E">
      <w:rPr>
        <w:rStyle w:val="Nmerodepgina"/>
        <w:rFonts w:ascii="Arial" w:hAnsi="Arial"/>
        <w:color w:val="4F6228" w:themeColor="accent3" w:themeShade="80"/>
        <w:sz w:val="22"/>
        <w:szCs w:val="22"/>
      </w:rPr>
      <w:fldChar w:fldCharType="begin"/>
    </w:r>
    <w:r w:rsidRPr="009C258E">
      <w:rPr>
        <w:rStyle w:val="Nmerodepgina"/>
        <w:rFonts w:ascii="Arial" w:hAnsi="Arial"/>
        <w:color w:val="4F6228" w:themeColor="accent3" w:themeShade="80"/>
        <w:sz w:val="22"/>
        <w:szCs w:val="22"/>
      </w:rPr>
      <w:instrText xml:space="preserve">PAGE  </w:instrText>
    </w:r>
    <w:r w:rsidRPr="009C258E">
      <w:rPr>
        <w:rStyle w:val="Nmerodepgina"/>
        <w:rFonts w:ascii="Arial" w:hAnsi="Arial"/>
        <w:color w:val="4F6228" w:themeColor="accent3" w:themeShade="80"/>
        <w:sz w:val="22"/>
        <w:szCs w:val="22"/>
      </w:rPr>
      <w:fldChar w:fldCharType="separate"/>
    </w:r>
    <w:r w:rsidR="005364CC">
      <w:rPr>
        <w:rStyle w:val="Nmerodepgina"/>
        <w:rFonts w:ascii="Arial" w:hAnsi="Arial"/>
        <w:noProof/>
        <w:color w:val="4F6228" w:themeColor="accent3" w:themeShade="80"/>
        <w:sz w:val="22"/>
        <w:szCs w:val="22"/>
      </w:rPr>
      <w:t>7</w:t>
    </w:r>
    <w:r w:rsidRPr="009C258E">
      <w:rPr>
        <w:rStyle w:val="Nmerodepgina"/>
        <w:rFonts w:ascii="Arial" w:hAnsi="Arial"/>
        <w:color w:val="4F6228" w:themeColor="accent3" w:themeShade="80"/>
        <w:sz w:val="22"/>
        <w:szCs w:val="22"/>
      </w:rPr>
      <w:fldChar w:fldCharType="end"/>
    </w:r>
  </w:p>
  <w:p w:rsidR="00E00DA2" w:rsidRDefault="00E00D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DA" w:rsidRDefault="009861DA" w:rsidP="00981C4E">
      <w:r>
        <w:separator/>
      </w:r>
    </w:p>
  </w:footnote>
  <w:footnote w:type="continuationSeparator" w:id="0">
    <w:p w:rsidR="009861DA" w:rsidRDefault="009861DA" w:rsidP="0098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DA2" w:rsidRDefault="00E00DA2" w:rsidP="006B6DD8">
    <w:pPr>
      <w:pStyle w:val="Encabezado"/>
      <w:spacing w:before="120"/>
    </w:pPr>
    <w:r>
      <w:rPr>
        <w:noProof/>
        <w:lang w:val="es-MX" w:eastAsia="es-MX"/>
      </w:rPr>
      <mc:AlternateContent>
        <mc:Choice Requires="wps">
          <w:drawing>
            <wp:anchor distT="0" distB="0" distL="114300" distR="114300" simplePos="0" relativeHeight="251659264" behindDoc="1" locked="0" layoutInCell="1" allowOverlap="1" wp14:anchorId="71EB926F" wp14:editId="755DA375">
              <wp:simplePos x="0" y="0"/>
              <wp:positionH relativeFrom="column">
                <wp:posOffset>-302895</wp:posOffset>
              </wp:positionH>
              <wp:positionV relativeFrom="paragraph">
                <wp:posOffset>142875</wp:posOffset>
              </wp:positionV>
              <wp:extent cx="10029825" cy="7667625"/>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10029825" cy="7667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0DA2" w:rsidRDefault="00E00DA2" w:rsidP="00D31D74">
                          <w:pPr>
                            <w:ind w:left="-142"/>
                          </w:pPr>
                          <w:r>
                            <w:rPr>
                              <w:noProof/>
                              <w:lang w:val="es-MX" w:eastAsia="es-MX"/>
                            </w:rPr>
                            <w:drawing>
                              <wp:inline distT="0" distB="0" distL="0" distR="0" wp14:anchorId="6ED63362" wp14:editId="2A7E329C">
                                <wp:extent cx="9791700" cy="7667416"/>
                                <wp:effectExtent l="0" t="0" r="0" b="0"/>
                                <wp:docPr id="12"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ORTADA BX 2da. HOJA (B).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792446" cy="7668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6 Cuadro de texto" o:spid="_x0000_s1036" type="#_x0000_t202" style="position:absolute;margin-left:-23.85pt;margin-top:11.25pt;width:789.75pt;height:60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" filled="f" stroked="f" strokeweight=".5pt">
              <v:textbox>
                <w:txbxContent>
                  <w:p w:rsidR="00E00DA2" w:rsidRDefault="00E00DA2" w:rsidP="00D31D74">
                    <w:pPr>
                      <w:ind w:left="-142"/>
                    </w:pPr>
                    <w:r>
                      <w:rPr>
                        <w:noProof/>
                        <w:lang w:val="es-MX" w:eastAsia="es-MX"/>
                      </w:rPr>
                      <w:drawing>
                        <wp:inline distT="0" distB="0" distL="0" distR="0" wp14:anchorId="6ED63362" wp14:editId="2A7E329C">
                          <wp:extent cx="9791700" cy="7667416"/>
                          <wp:effectExtent l="0" t="0" r="0" b="0"/>
                          <wp:docPr id="12"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ORTADA BX 2da. HOJA (B).jp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9792446" cy="766800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140D"/>
    <w:multiLevelType w:val="hybridMultilevel"/>
    <w:tmpl w:val="FA2293F6"/>
    <w:lvl w:ilvl="0" w:tplc="E86CFDCC">
      <w:start w:val="1"/>
      <w:numFmt w:val="bullet"/>
      <w:lvlText w:val="•"/>
      <w:lvlJc w:val="left"/>
      <w:pPr>
        <w:tabs>
          <w:tab w:val="num" w:pos="720"/>
        </w:tabs>
        <w:ind w:left="720" w:hanging="360"/>
      </w:pPr>
      <w:rPr>
        <w:rFonts w:ascii="Arial" w:hAnsi="Arial" w:hint="default"/>
      </w:rPr>
    </w:lvl>
    <w:lvl w:ilvl="1" w:tplc="1C347DF0" w:tentative="1">
      <w:start w:val="1"/>
      <w:numFmt w:val="bullet"/>
      <w:lvlText w:val="•"/>
      <w:lvlJc w:val="left"/>
      <w:pPr>
        <w:tabs>
          <w:tab w:val="num" w:pos="1440"/>
        </w:tabs>
        <w:ind w:left="1440" w:hanging="360"/>
      </w:pPr>
      <w:rPr>
        <w:rFonts w:ascii="Arial" w:hAnsi="Arial" w:hint="default"/>
      </w:rPr>
    </w:lvl>
    <w:lvl w:ilvl="2" w:tplc="F8F6B9D2" w:tentative="1">
      <w:start w:val="1"/>
      <w:numFmt w:val="bullet"/>
      <w:lvlText w:val="•"/>
      <w:lvlJc w:val="left"/>
      <w:pPr>
        <w:tabs>
          <w:tab w:val="num" w:pos="2160"/>
        </w:tabs>
        <w:ind w:left="2160" w:hanging="360"/>
      </w:pPr>
      <w:rPr>
        <w:rFonts w:ascii="Arial" w:hAnsi="Arial" w:hint="default"/>
      </w:rPr>
    </w:lvl>
    <w:lvl w:ilvl="3" w:tplc="4094C306" w:tentative="1">
      <w:start w:val="1"/>
      <w:numFmt w:val="bullet"/>
      <w:lvlText w:val="•"/>
      <w:lvlJc w:val="left"/>
      <w:pPr>
        <w:tabs>
          <w:tab w:val="num" w:pos="2880"/>
        </w:tabs>
        <w:ind w:left="2880" w:hanging="360"/>
      </w:pPr>
      <w:rPr>
        <w:rFonts w:ascii="Arial" w:hAnsi="Arial" w:hint="default"/>
      </w:rPr>
    </w:lvl>
    <w:lvl w:ilvl="4" w:tplc="3F367E3A" w:tentative="1">
      <w:start w:val="1"/>
      <w:numFmt w:val="bullet"/>
      <w:lvlText w:val="•"/>
      <w:lvlJc w:val="left"/>
      <w:pPr>
        <w:tabs>
          <w:tab w:val="num" w:pos="3600"/>
        </w:tabs>
        <w:ind w:left="3600" w:hanging="360"/>
      </w:pPr>
      <w:rPr>
        <w:rFonts w:ascii="Arial" w:hAnsi="Arial" w:hint="default"/>
      </w:rPr>
    </w:lvl>
    <w:lvl w:ilvl="5" w:tplc="1A2A2806" w:tentative="1">
      <w:start w:val="1"/>
      <w:numFmt w:val="bullet"/>
      <w:lvlText w:val="•"/>
      <w:lvlJc w:val="left"/>
      <w:pPr>
        <w:tabs>
          <w:tab w:val="num" w:pos="4320"/>
        </w:tabs>
        <w:ind w:left="4320" w:hanging="360"/>
      </w:pPr>
      <w:rPr>
        <w:rFonts w:ascii="Arial" w:hAnsi="Arial" w:hint="default"/>
      </w:rPr>
    </w:lvl>
    <w:lvl w:ilvl="6" w:tplc="BCA21618" w:tentative="1">
      <w:start w:val="1"/>
      <w:numFmt w:val="bullet"/>
      <w:lvlText w:val="•"/>
      <w:lvlJc w:val="left"/>
      <w:pPr>
        <w:tabs>
          <w:tab w:val="num" w:pos="5040"/>
        </w:tabs>
        <w:ind w:left="5040" w:hanging="360"/>
      </w:pPr>
      <w:rPr>
        <w:rFonts w:ascii="Arial" w:hAnsi="Arial" w:hint="default"/>
      </w:rPr>
    </w:lvl>
    <w:lvl w:ilvl="7" w:tplc="15B62674" w:tentative="1">
      <w:start w:val="1"/>
      <w:numFmt w:val="bullet"/>
      <w:lvlText w:val="•"/>
      <w:lvlJc w:val="left"/>
      <w:pPr>
        <w:tabs>
          <w:tab w:val="num" w:pos="5760"/>
        </w:tabs>
        <w:ind w:left="5760" w:hanging="360"/>
      </w:pPr>
      <w:rPr>
        <w:rFonts w:ascii="Arial" w:hAnsi="Arial" w:hint="default"/>
      </w:rPr>
    </w:lvl>
    <w:lvl w:ilvl="8" w:tplc="95B6DA1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423"/>
    <w:rsid w:val="00001DCA"/>
    <w:rsid w:val="00003F68"/>
    <w:rsid w:val="00004966"/>
    <w:rsid w:val="00004DDA"/>
    <w:rsid w:val="00005C09"/>
    <w:rsid w:val="00015562"/>
    <w:rsid w:val="00016E31"/>
    <w:rsid w:val="00024A01"/>
    <w:rsid w:val="000262FA"/>
    <w:rsid w:val="0004022D"/>
    <w:rsid w:val="00050EE1"/>
    <w:rsid w:val="0005608D"/>
    <w:rsid w:val="000566B2"/>
    <w:rsid w:val="000678D7"/>
    <w:rsid w:val="00067D98"/>
    <w:rsid w:val="00070CD1"/>
    <w:rsid w:val="00074C46"/>
    <w:rsid w:val="00075C1B"/>
    <w:rsid w:val="00077348"/>
    <w:rsid w:val="000777F6"/>
    <w:rsid w:val="00077FCF"/>
    <w:rsid w:val="0008207D"/>
    <w:rsid w:val="000871A2"/>
    <w:rsid w:val="000941E0"/>
    <w:rsid w:val="000944B5"/>
    <w:rsid w:val="00094D33"/>
    <w:rsid w:val="00095C41"/>
    <w:rsid w:val="0009738E"/>
    <w:rsid w:val="000975D7"/>
    <w:rsid w:val="000A0D2F"/>
    <w:rsid w:val="000A1F56"/>
    <w:rsid w:val="000A2F84"/>
    <w:rsid w:val="000A660E"/>
    <w:rsid w:val="000A668E"/>
    <w:rsid w:val="000A77F3"/>
    <w:rsid w:val="000B343A"/>
    <w:rsid w:val="000C36E3"/>
    <w:rsid w:val="000C3EE9"/>
    <w:rsid w:val="000C53E9"/>
    <w:rsid w:val="000D3800"/>
    <w:rsid w:val="000D3D92"/>
    <w:rsid w:val="000D5BB4"/>
    <w:rsid w:val="000E74AD"/>
    <w:rsid w:val="000F1F45"/>
    <w:rsid w:val="000F3CCD"/>
    <w:rsid w:val="000F57C6"/>
    <w:rsid w:val="001003F5"/>
    <w:rsid w:val="00100C0C"/>
    <w:rsid w:val="00101CF4"/>
    <w:rsid w:val="00102EA0"/>
    <w:rsid w:val="00103731"/>
    <w:rsid w:val="00104A07"/>
    <w:rsid w:val="00104E36"/>
    <w:rsid w:val="0010547C"/>
    <w:rsid w:val="00107C5E"/>
    <w:rsid w:val="001100D6"/>
    <w:rsid w:val="001119F0"/>
    <w:rsid w:val="00121C09"/>
    <w:rsid w:val="00121D05"/>
    <w:rsid w:val="00126A30"/>
    <w:rsid w:val="0013041A"/>
    <w:rsid w:val="001305D7"/>
    <w:rsid w:val="001311E4"/>
    <w:rsid w:val="00136682"/>
    <w:rsid w:val="00140426"/>
    <w:rsid w:val="001442BC"/>
    <w:rsid w:val="001454D8"/>
    <w:rsid w:val="00156859"/>
    <w:rsid w:val="00160815"/>
    <w:rsid w:val="00161281"/>
    <w:rsid w:val="001659BA"/>
    <w:rsid w:val="00166051"/>
    <w:rsid w:val="001662A8"/>
    <w:rsid w:val="001666B6"/>
    <w:rsid w:val="00167B45"/>
    <w:rsid w:val="0017253F"/>
    <w:rsid w:val="00183C15"/>
    <w:rsid w:val="001840B1"/>
    <w:rsid w:val="001900E1"/>
    <w:rsid w:val="001931BC"/>
    <w:rsid w:val="00193FD5"/>
    <w:rsid w:val="00196C60"/>
    <w:rsid w:val="00197C8E"/>
    <w:rsid w:val="001A0855"/>
    <w:rsid w:val="001A1F04"/>
    <w:rsid w:val="001A4C90"/>
    <w:rsid w:val="001A6149"/>
    <w:rsid w:val="001A6AF0"/>
    <w:rsid w:val="001B3D40"/>
    <w:rsid w:val="001C21D2"/>
    <w:rsid w:val="001C5C1D"/>
    <w:rsid w:val="001D159A"/>
    <w:rsid w:val="001D3111"/>
    <w:rsid w:val="001D4177"/>
    <w:rsid w:val="001D4B85"/>
    <w:rsid w:val="001D5AAE"/>
    <w:rsid w:val="001D68C7"/>
    <w:rsid w:val="001E4ECC"/>
    <w:rsid w:val="001E4F8B"/>
    <w:rsid w:val="001F1339"/>
    <w:rsid w:val="001F1C06"/>
    <w:rsid w:val="001F26AE"/>
    <w:rsid w:val="001F42EA"/>
    <w:rsid w:val="001F44B3"/>
    <w:rsid w:val="001F472B"/>
    <w:rsid w:val="001F61A9"/>
    <w:rsid w:val="001F621B"/>
    <w:rsid w:val="001F6444"/>
    <w:rsid w:val="001F7DBE"/>
    <w:rsid w:val="00200549"/>
    <w:rsid w:val="00201452"/>
    <w:rsid w:val="00203951"/>
    <w:rsid w:val="00204ADD"/>
    <w:rsid w:val="00207BEB"/>
    <w:rsid w:val="002100AB"/>
    <w:rsid w:val="00212641"/>
    <w:rsid w:val="00214570"/>
    <w:rsid w:val="00216077"/>
    <w:rsid w:val="00216830"/>
    <w:rsid w:val="00223565"/>
    <w:rsid w:val="00226C59"/>
    <w:rsid w:val="00233FCE"/>
    <w:rsid w:val="00236B92"/>
    <w:rsid w:val="00240A77"/>
    <w:rsid w:val="00241673"/>
    <w:rsid w:val="002424E1"/>
    <w:rsid w:val="002447BA"/>
    <w:rsid w:val="00244A06"/>
    <w:rsid w:val="00245515"/>
    <w:rsid w:val="00247DA1"/>
    <w:rsid w:val="00254BFE"/>
    <w:rsid w:val="00260FD4"/>
    <w:rsid w:val="0026345D"/>
    <w:rsid w:val="00265264"/>
    <w:rsid w:val="0026763D"/>
    <w:rsid w:val="00270000"/>
    <w:rsid w:val="002710B4"/>
    <w:rsid w:val="002712FD"/>
    <w:rsid w:val="00273C67"/>
    <w:rsid w:val="00277B5F"/>
    <w:rsid w:val="00281730"/>
    <w:rsid w:val="00282112"/>
    <w:rsid w:val="002839A2"/>
    <w:rsid w:val="00283A38"/>
    <w:rsid w:val="00284351"/>
    <w:rsid w:val="00284D09"/>
    <w:rsid w:val="002859CF"/>
    <w:rsid w:val="0028663F"/>
    <w:rsid w:val="00287AF2"/>
    <w:rsid w:val="00287E5E"/>
    <w:rsid w:val="002A2F85"/>
    <w:rsid w:val="002A51AF"/>
    <w:rsid w:val="002A6B44"/>
    <w:rsid w:val="002A7A87"/>
    <w:rsid w:val="002B2D6E"/>
    <w:rsid w:val="002B59D2"/>
    <w:rsid w:val="002B69A8"/>
    <w:rsid w:val="002C22F4"/>
    <w:rsid w:val="002C23BC"/>
    <w:rsid w:val="002C32DB"/>
    <w:rsid w:val="002C6A14"/>
    <w:rsid w:val="002D029D"/>
    <w:rsid w:val="002D03B4"/>
    <w:rsid w:val="002D16B9"/>
    <w:rsid w:val="002D3743"/>
    <w:rsid w:val="002D4E7E"/>
    <w:rsid w:val="002D79F2"/>
    <w:rsid w:val="002E4B18"/>
    <w:rsid w:val="002E658E"/>
    <w:rsid w:val="002E6D1A"/>
    <w:rsid w:val="002F0AEA"/>
    <w:rsid w:val="002F5BBD"/>
    <w:rsid w:val="00301758"/>
    <w:rsid w:val="00304C65"/>
    <w:rsid w:val="00305A09"/>
    <w:rsid w:val="00306012"/>
    <w:rsid w:val="00311645"/>
    <w:rsid w:val="00315920"/>
    <w:rsid w:val="003165F5"/>
    <w:rsid w:val="0032041A"/>
    <w:rsid w:val="003310EB"/>
    <w:rsid w:val="003329CF"/>
    <w:rsid w:val="00340DA5"/>
    <w:rsid w:val="0034135F"/>
    <w:rsid w:val="00343485"/>
    <w:rsid w:val="003456E1"/>
    <w:rsid w:val="003459DD"/>
    <w:rsid w:val="00346B5F"/>
    <w:rsid w:val="00351971"/>
    <w:rsid w:val="00352F3F"/>
    <w:rsid w:val="00353FCA"/>
    <w:rsid w:val="00360046"/>
    <w:rsid w:val="00363947"/>
    <w:rsid w:val="003654B9"/>
    <w:rsid w:val="00371334"/>
    <w:rsid w:val="00371833"/>
    <w:rsid w:val="00373C94"/>
    <w:rsid w:val="00376B2F"/>
    <w:rsid w:val="003809DD"/>
    <w:rsid w:val="003814A3"/>
    <w:rsid w:val="0038367B"/>
    <w:rsid w:val="00384E3F"/>
    <w:rsid w:val="00384E82"/>
    <w:rsid w:val="003917AB"/>
    <w:rsid w:val="00394C99"/>
    <w:rsid w:val="00396342"/>
    <w:rsid w:val="00396ABC"/>
    <w:rsid w:val="00397D25"/>
    <w:rsid w:val="003A0713"/>
    <w:rsid w:val="003B1A64"/>
    <w:rsid w:val="003B2E4D"/>
    <w:rsid w:val="003B5516"/>
    <w:rsid w:val="003B7298"/>
    <w:rsid w:val="003C0D6D"/>
    <w:rsid w:val="003C53A4"/>
    <w:rsid w:val="003D227B"/>
    <w:rsid w:val="003D2465"/>
    <w:rsid w:val="003D421B"/>
    <w:rsid w:val="003D639D"/>
    <w:rsid w:val="003E0371"/>
    <w:rsid w:val="003E1DB9"/>
    <w:rsid w:val="003E70EA"/>
    <w:rsid w:val="003E7243"/>
    <w:rsid w:val="003F331F"/>
    <w:rsid w:val="003F65B3"/>
    <w:rsid w:val="004052D6"/>
    <w:rsid w:val="00406434"/>
    <w:rsid w:val="004131BD"/>
    <w:rsid w:val="00414D4A"/>
    <w:rsid w:val="004201B2"/>
    <w:rsid w:val="004203D0"/>
    <w:rsid w:val="0042270F"/>
    <w:rsid w:val="00423B88"/>
    <w:rsid w:val="004251A1"/>
    <w:rsid w:val="00426EE6"/>
    <w:rsid w:val="00430718"/>
    <w:rsid w:val="00434D73"/>
    <w:rsid w:val="00436CC4"/>
    <w:rsid w:val="004376D1"/>
    <w:rsid w:val="004408E7"/>
    <w:rsid w:val="0044316E"/>
    <w:rsid w:val="004447B2"/>
    <w:rsid w:val="00446D90"/>
    <w:rsid w:val="004519E7"/>
    <w:rsid w:val="0045693A"/>
    <w:rsid w:val="0046112C"/>
    <w:rsid w:val="0046276D"/>
    <w:rsid w:val="00463A10"/>
    <w:rsid w:val="00467189"/>
    <w:rsid w:val="00477F80"/>
    <w:rsid w:val="00481170"/>
    <w:rsid w:val="00481F14"/>
    <w:rsid w:val="00487B19"/>
    <w:rsid w:val="004906D6"/>
    <w:rsid w:val="00491670"/>
    <w:rsid w:val="0049691B"/>
    <w:rsid w:val="004A1D8F"/>
    <w:rsid w:val="004A392A"/>
    <w:rsid w:val="004A59CF"/>
    <w:rsid w:val="004A6BD9"/>
    <w:rsid w:val="004B1272"/>
    <w:rsid w:val="004B7ADE"/>
    <w:rsid w:val="004C02C9"/>
    <w:rsid w:val="004C2D99"/>
    <w:rsid w:val="004C62F1"/>
    <w:rsid w:val="004C6B09"/>
    <w:rsid w:val="004D035D"/>
    <w:rsid w:val="004D3B6C"/>
    <w:rsid w:val="004D7678"/>
    <w:rsid w:val="004F03DE"/>
    <w:rsid w:val="004F2BAF"/>
    <w:rsid w:val="004F35F0"/>
    <w:rsid w:val="004F39E8"/>
    <w:rsid w:val="005017F6"/>
    <w:rsid w:val="00504CD2"/>
    <w:rsid w:val="005053C8"/>
    <w:rsid w:val="005066FF"/>
    <w:rsid w:val="005101B6"/>
    <w:rsid w:val="0051160C"/>
    <w:rsid w:val="005154BE"/>
    <w:rsid w:val="0052014F"/>
    <w:rsid w:val="00523D9B"/>
    <w:rsid w:val="005252E3"/>
    <w:rsid w:val="00534E40"/>
    <w:rsid w:val="005364CC"/>
    <w:rsid w:val="00537188"/>
    <w:rsid w:val="00541119"/>
    <w:rsid w:val="00542F50"/>
    <w:rsid w:val="00544BF9"/>
    <w:rsid w:val="005453D3"/>
    <w:rsid w:val="005534FF"/>
    <w:rsid w:val="00555872"/>
    <w:rsid w:val="00556A25"/>
    <w:rsid w:val="00560C2B"/>
    <w:rsid w:val="00564F40"/>
    <w:rsid w:val="00583390"/>
    <w:rsid w:val="00586D14"/>
    <w:rsid w:val="00591C26"/>
    <w:rsid w:val="00594142"/>
    <w:rsid w:val="005943F0"/>
    <w:rsid w:val="00594BA5"/>
    <w:rsid w:val="00595014"/>
    <w:rsid w:val="005A13C8"/>
    <w:rsid w:val="005A221B"/>
    <w:rsid w:val="005A6F70"/>
    <w:rsid w:val="005B5951"/>
    <w:rsid w:val="005B5C1D"/>
    <w:rsid w:val="005C1F54"/>
    <w:rsid w:val="005C25B5"/>
    <w:rsid w:val="005C39C6"/>
    <w:rsid w:val="005C4A27"/>
    <w:rsid w:val="005C4DAA"/>
    <w:rsid w:val="005D3C81"/>
    <w:rsid w:val="005D77E4"/>
    <w:rsid w:val="005E0C43"/>
    <w:rsid w:val="005E46B2"/>
    <w:rsid w:val="005E4B87"/>
    <w:rsid w:val="005E6D5E"/>
    <w:rsid w:val="005F4103"/>
    <w:rsid w:val="005F5B18"/>
    <w:rsid w:val="0060243B"/>
    <w:rsid w:val="00602CCD"/>
    <w:rsid w:val="00603A44"/>
    <w:rsid w:val="00604B0A"/>
    <w:rsid w:val="00611FD3"/>
    <w:rsid w:val="00612810"/>
    <w:rsid w:val="00612AFE"/>
    <w:rsid w:val="00613F83"/>
    <w:rsid w:val="00615244"/>
    <w:rsid w:val="0061646B"/>
    <w:rsid w:val="006167CF"/>
    <w:rsid w:val="006217A4"/>
    <w:rsid w:val="00622FF2"/>
    <w:rsid w:val="0062683A"/>
    <w:rsid w:val="00632C8B"/>
    <w:rsid w:val="0063437B"/>
    <w:rsid w:val="0063548D"/>
    <w:rsid w:val="006425F7"/>
    <w:rsid w:val="006427BA"/>
    <w:rsid w:val="00644796"/>
    <w:rsid w:val="00646792"/>
    <w:rsid w:val="006470C9"/>
    <w:rsid w:val="00651668"/>
    <w:rsid w:val="006532FE"/>
    <w:rsid w:val="00653822"/>
    <w:rsid w:val="00653F55"/>
    <w:rsid w:val="00657D1B"/>
    <w:rsid w:val="00660F45"/>
    <w:rsid w:val="006626D9"/>
    <w:rsid w:val="0067315C"/>
    <w:rsid w:val="006754F3"/>
    <w:rsid w:val="006773C1"/>
    <w:rsid w:val="006809CD"/>
    <w:rsid w:val="00681BA3"/>
    <w:rsid w:val="006849EF"/>
    <w:rsid w:val="00691F62"/>
    <w:rsid w:val="00696E90"/>
    <w:rsid w:val="006A2FC3"/>
    <w:rsid w:val="006A36D8"/>
    <w:rsid w:val="006B07C4"/>
    <w:rsid w:val="006B15BC"/>
    <w:rsid w:val="006B543C"/>
    <w:rsid w:val="006B6DD8"/>
    <w:rsid w:val="006B6FD2"/>
    <w:rsid w:val="006C3539"/>
    <w:rsid w:val="006C474D"/>
    <w:rsid w:val="006C53A8"/>
    <w:rsid w:val="006C680A"/>
    <w:rsid w:val="006C7CB1"/>
    <w:rsid w:val="006D0CBC"/>
    <w:rsid w:val="006D59A1"/>
    <w:rsid w:val="006E28D2"/>
    <w:rsid w:val="006E5BED"/>
    <w:rsid w:val="006E7416"/>
    <w:rsid w:val="006F00B2"/>
    <w:rsid w:val="006F1722"/>
    <w:rsid w:val="006F24D2"/>
    <w:rsid w:val="006F3423"/>
    <w:rsid w:val="006F4269"/>
    <w:rsid w:val="006F47D0"/>
    <w:rsid w:val="006F6E24"/>
    <w:rsid w:val="00700E24"/>
    <w:rsid w:val="00702B5D"/>
    <w:rsid w:val="00702DEB"/>
    <w:rsid w:val="00705A73"/>
    <w:rsid w:val="00705B43"/>
    <w:rsid w:val="00707ACD"/>
    <w:rsid w:val="00716B9A"/>
    <w:rsid w:val="0072031A"/>
    <w:rsid w:val="00721A1E"/>
    <w:rsid w:val="00730743"/>
    <w:rsid w:val="00731252"/>
    <w:rsid w:val="00732998"/>
    <w:rsid w:val="00734712"/>
    <w:rsid w:val="00743379"/>
    <w:rsid w:val="00743A05"/>
    <w:rsid w:val="00745DE0"/>
    <w:rsid w:val="00746C3D"/>
    <w:rsid w:val="00747632"/>
    <w:rsid w:val="007522AE"/>
    <w:rsid w:val="00753715"/>
    <w:rsid w:val="0075491C"/>
    <w:rsid w:val="00762C1E"/>
    <w:rsid w:val="00770CEF"/>
    <w:rsid w:val="00770E8B"/>
    <w:rsid w:val="00782E9D"/>
    <w:rsid w:val="00783517"/>
    <w:rsid w:val="00783687"/>
    <w:rsid w:val="007848C4"/>
    <w:rsid w:val="00796BFD"/>
    <w:rsid w:val="00797736"/>
    <w:rsid w:val="007A082D"/>
    <w:rsid w:val="007A0FF8"/>
    <w:rsid w:val="007A3359"/>
    <w:rsid w:val="007B00EC"/>
    <w:rsid w:val="007B0E20"/>
    <w:rsid w:val="007B2423"/>
    <w:rsid w:val="007B4C61"/>
    <w:rsid w:val="007B4F20"/>
    <w:rsid w:val="007C0208"/>
    <w:rsid w:val="007C30E4"/>
    <w:rsid w:val="007C70D2"/>
    <w:rsid w:val="007D2414"/>
    <w:rsid w:val="007D6F50"/>
    <w:rsid w:val="007E09B2"/>
    <w:rsid w:val="007E1289"/>
    <w:rsid w:val="007E16B2"/>
    <w:rsid w:val="007E75AB"/>
    <w:rsid w:val="007F0558"/>
    <w:rsid w:val="007F33F0"/>
    <w:rsid w:val="007F47F0"/>
    <w:rsid w:val="007F51AE"/>
    <w:rsid w:val="00800AFD"/>
    <w:rsid w:val="0080193D"/>
    <w:rsid w:val="008048D8"/>
    <w:rsid w:val="00806388"/>
    <w:rsid w:val="00811436"/>
    <w:rsid w:val="00811935"/>
    <w:rsid w:val="00815751"/>
    <w:rsid w:val="0082004D"/>
    <w:rsid w:val="00821F04"/>
    <w:rsid w:val="00833508"/>
    <w:rsid w:val="00834B4A"/>
    <w:rsid w:val="00840C79"/>
    <w:rsid w:val="0084507E"/>
    <w:rsid w:val="0084576C"/>
    <w:rsid w:val="00845803"/>
    <w:rsid w:val="00846428"/>
    <w:rsid w:val="00850D95"/>
    <w:rsid w:val="008516AE"/>
    <w:rsid w:val="0085302D"/>
    <w:rsid w:val="00853604"/>
    <w:rsid w:val="00855B15"/>
    <w:rsid w:val="00855C03"/>
    <w:rsid w:val="00866288"/>
    <w:rsid w:val="00872071"/>
    <w:rsid w:val="00872CB6"/>
    <w:rsid w:val="00872F29"/>
    <w:rsid w:val="00875DAD"/>
    <w:rsid w:val="00877E4A"/>
    <w:rsid w:val="008803E8"/>
    <w:rsid w:val="0088465F"/>
    <w:rsid w:val="008851A4"/>
    <w:rsid w:val="00894739"/>
    <w:rsid w:val="008A021A"/>
    <w:rsid w:val="008A15B8"/>
    <w:rsid w:val="008A2720"/>
    <w:rsid w:val="008A5A84"/>
    <w:rsid w:val="008A6188"/>
    <w:rsid w:val="008A644A"/>
    <w:rsid w:val="008B09BC"/>
    <w:rsid w:val="008B7367"/>
    <w:rsid w:val="008C043F"/>
    <w:rsid w:val="008C63A6"/>
    <w:rsid w:val="008C7618"/>
    <w:rsid w:val="008D1C32"/>
    <w:rsid w:val="008D453C"/>
    <w:rsid w:val="008E366A"/>
    <w:rsid w:val="008E378F"/>
    <w:rsid w:val="008E5E5F"/>
    <w:rsid w:val="008F56DF"/>
    <w:rsid w:val="008F627C"/>
    <w:rsid w:val="00900FE8"/>
    <w:rsid w:val="0090351E"/>
    <w:rsid w:val="00904ADE"/>
    <w:rsid w:val="0090608C"/>
    <w:rsid w:val="00906828"/>
    <w:rsid w:val="00907B8A"/>
    <w:rsid w:val="00907FE9"/>
    <w:rsid w:val="00913B72"/>
    <w:rsid w:val="009151F4"/>
    <w:rsid w:val="00920FC6"/>
    <w:rsid w:val="009223F6"/>
    <w:rsid w:val="009229ED"/>
    <w:rsid w:val="00930255"/>
    <w:rsid w:val="0093170A"/>
    <w:rsid w:val="00934617"/>
    <w:rsid w:val="00935CAA"/>
    <w:rsid w:val="009402EE"/>
    <w:rsid w:val="00940CC8"/>
    <w:rsid w:val="00940F26"/>
    <w:rsid w:val="00940FC8"/>
    <w:rsid w:val="0094318E"/>
    <w:rsid w:val="00944809"/>
    <w:rsid w:val="009467E0"/>
    <w:rsid w:val="009468D1"/>
    <w:rsid w:val="0094756A"/>
    <w:rsid w:val="00947FF4"/>
    <w:rsid w:val="00950F7D"/>
    <w:rsid w:val="00953AE2"/>
    <w:rsid w:val="00957866"/>
    <w:rsid w:val="0096070D"/>
    <w:rsid w:val="00962DEC"/>
    <w:rsid w:val="00967521"/>
    <w:rsid w:val="00971C8A"/>
    <w:rsid w:val="00973D7B"/>
    <w:rsid w:val="009758C7"/>
    <w:rsid w:val="00975A44"/>
    <w:rsid w:val="00976DF8"/>
    <w:rsid w:val="00977C74"/>
    <w:rsid w:val="009812FB"/>
    <w:rsid w:val="00981C4E"/>
    <w:rsid w:val="00982EEA"/>
    <w:rsid w:val="009855C5"/>
    <w:rsid w:val="009861DA"/>
    <w:rsid w:val="0098703F"/>
    <w:rsid w:val="0099168F"/>
    <w:rsid w:val="00991C62"/>
    <w:rsid w:val="00992403"/>
    <w:rsid w:val="009A13B7"/>
    <w:rsid w:val="009A2BDF"/>
    <w:rsid w:val="009A3DED"/>
    <w:rsid w:val="009A5BE0"/>
    <w:rsid w:val="009B07B9"/>
    <w:rsid w:val="009B1040"/>
    <w:rsid w:val="009B1F21"/>
    <w:rsid w:val="009B7A8B"/>
    <w:rsid w:val="009C072B"/>
    <w:rsid w:val="009C0A88"/>
    <w:rsid w:val="009C250C"/>
    <w:rsid w:val="009C258E"/>
    <w:rsid w:val="009C3214"/>
    <w:rsid w:val="009C5E51"/>
    <w:rsid w:val="009D1FBA"/>
    <w:rsid w:val="009D3089"/>
    <w:rsid w:val="009D77F5"/>
    <w:rsid w:val="009E1251"/>
    <w:rsid w:val="009E4507"/>
    <w:rsid w:val="009E685E"/>
    <w:rsid w:val="009F114D"/>
    <w:rsid w:val="009F769E"/>
    <w:rsid w:val="00A001FB"/>
    <w:rsid w:val="00A02003"/>
    <w:rsid w:val="00A064BB"/>
    <w:rsid w:val="00A06D45"/>
    <w:rsid w:val="00A11ECA"/>
    <w:rsid w:val="00A142AE"/>
    <w:rsid w:val="00A155E2"/>
    <w:rsid w:val="00A20054"/>
    <w:rsid w:val="00A26CE3"/>
    <w:rsid w:val="00A42280"/>
    <w:rsid w:val="00A42A0F"/>
    <w:rsid w:val="00A433ED"/>
    <w:rsid w:val="00A43628"/>
    <w:rsid w:val="00A4550C"/>
    <w:rsid w:val="00A46E72"/>
    <w:rsid w:val="00A5155C"/>
    <w:rsid w:val="00A51652"/>
    <w:rsid w:val="00A539A8"/>
    <w:rsid w:val="00A54ADD"/>
    <w:rsid w:val="00A57A03"/>
    <w:rsid w:val="00A57ECC"/>
    <w:rsid w:val="00A612A4"/>
    <w:rsid w:val="00A647FF"/>
    <w:rsid w:val="00A6540A"/>
    <w:rsid w:val="00A66460"/>
    <w:rsid w:val="00A671A9"/>
    <w:rsid w:val="00A716ED"/>
    <w:rsid w:val="00A73D77"/>
    <w:rsid w:val="00A75CA9"/>
    <w:rsid w:val="00A7612D"/>
    <w:rsid w:val="00A776F4"/>
    <w:rsid w:val="00A8070F"/>
    <w:rsid w:val="00A8149E"/>
    <w:rsid w:val="00A83FD1"/>
    <w:rsid w:val="00A84328"/>
    <w:rsid w:val="00A86EA5"/>
    <w:rsid w:val="00A90767"/>
    <w:rsid w:val="00A96156"/>
    <w:rsid w:val="00AA38F5"/>
    <w:rsid w:val="00AA436F"/>
    <w:rsid w:val="00AB0547"/>
    <w:rsid w:val="00AB082F"/>
    <w:rsid w:val="00AB0BC3"/>
    <w:rsid w:val="00AB1702"/>
    <w:rsid w:val="00AB26CD"/>
    <w:rsid w:val="00AB3086"/>
    <w:rsid w:val="00AB47AF"/>
    <w:rsid w:val="00AB6C4F"/>
    <w:rsid w:val="00AB77FF"/>
    <w:rsid w:val="00AC2BC5"/>
    <w:rsid w:val="00AC46A4"/>
    <w:rsid w:val="00AD3DC8"/>
    <w:rsid w:val="00AD5752"/>
    <w:rsid w:val="00AD68D5"/>
    <w:rsid w:val="00AD6FD0"/>
    <w:rsid w:val="00AD78C2"/>
    <w:rsid w:val="00AE3149"/>
    <w:rsid w:val="00AE511E"/>
    <w:rsid w:val="00AF104F"/>
    <w:rsid w:val="00AF1271"/>
    <w:rsid w:val="00B0160A"/>
    <w:rsid w:val="00B03876"/>
    <w:rsid w:val="00B03C44"/>
    <w:rsid w:val="00B04E46"/>
    <w:rsid w:val="00B14045"/>
    <w:rsid w:val="00B22500"/>
    <w:rsid w:val="00B2269E"/>
    <w:rsid w:val="00B260D1"/>
    <w:rsid w:val="00B416F4"/>
    <w:rsid w:val="00B44B6E"/>
    <w:rsid w:val="00B4577E"/>
    <w:rsid w:val="00B51BF1"/>
    <w:rsid w:val="00B55D2A"/>
    <w:rsid w:val="00B56EB9"/>
    <w:rsid w:val="00B57C81"/>
    <w:rsid w:val="00B6142C"/>
    <w:rsid w:val="00B634AA"/>
    <w:rsid w:val="00B64CB3"/>
    <w:rsid w:val="00B654C9"/>
    <w:rsid w:val="00B70F9A"/>
    <w:rsid w:val="00B7164C"/>
    <w:rsid w:val="00B73325"/>
    <w:rsid w:val="00B74003"/>
    <w:rsid w:val="00B7517D"/>
    <w:rsid w:val="00B76476"/>
    <w:rsid w:val="00B76C6F"/>
    <w:rsid w:val="00B77187"/>
    <w:rsid w:val="00B77E01"/>
    <w:rsid w:val="00B81381"/>
    <w:rsid w:val="00B81D9E"/>
    <w:rsid w:val="00B84D46"/>
    <w:rsid w:val="00B920AD"/>
    <w:rsid w:val="00B93CB7"/>
    <w:rsid w:val="00B97834"/>
    <w:rsid w:val="00B97DD1"/>
    <w:rsid w:val="00BA7402"/>
    <w:rsid w:val="00BB3383"/>
    <w:rsid w:val="00BB40A8"/>
    <w:rsid w:val="00BB516F"/>
    <w:rsid w:val="00BC0219"/>
    <w:rsid w:val="00BC2AB3"/>
    <w:rsid w:val="00BC32DA"/>
    <w:rsid w:val="00BD0ED8"/>
    <w:rsid w:val="00BD2334"/>
    <w:rsid w:val="00BD2A76"/>
    <w:rsid w:val="00BD2B7A"/>
    <w:rsid w:val="00BD49FE"/>
    <w:rsid w:val="00BE33DA"/>
    <w:rsid w:val="00BE34FF"/>
    <w:rsid w:val="00BE451B"/>
    <w:rsid w:val="00BE57E4"/>
    <w:rsid w:val="00BE71D3"/>
    <w:rsid w:val="00BF2690"/>
    <w:rsid w:val="00C00A2B"/>
    <w:rsid w:val="00C048AF"/>
    <w:rsid w:val="00C04D4D"/>
    <w:rsid w:val="00C068AF"/>
    <w:rsid w:val="00C06A32"/>
    <w:rsid w:val="00C10881"/>
    <w:rsid w:val="00C114A1"/>
    <w:rsid w:val="00C14D4F"/>
    <w:rsid w:val="00C1680F"/>
    <w:rsid w:val="00C227D9"/>
    <w:rsid w:val="00C22D87"/>
    <w:rsid w:val="00C240C2"/>
    <w:rsid w:val="00C365E9"/>
    <w:rsid w:val="00C42B41"/>
    <w:rsid w:val="00C4372E"/>
    <w:rsid w:val="00C46418"/>
    <w:rsid w:val="00C477B0"/>
    <w:rsid w:val="00C509DC"/>
    <w:rsid w:val="00C50F6D"/>
    <w:rsid w:val="00C51721"/>
    <w:rsid w:val="00C52716"/>
    <w:rsid w:val="00C56101"/>
    <w:rsid w:val="00C566C7"/>
    <w:rsid w:val="00C57182"/>
    <w:rsid w:val="00C6165A"/>
    <w:rsid w:val="00C64164"/>
    <w:rsid w:val="00C709B0"/>
    <w:rsid w:val="00C76391"/>
    <w:rsid w:val="00C77222"/>
    <w:rsid w:val="00C833AD"/>
    <w:rsid w:val="00C83602"/>
    <w:rsid w:val="00C845DB"/>
    <w:rsid w:val="00C86052"/>
    <w:rsid w:val="00C87F96"/>
    <w:rsid w:val="00C91FEE"/>
    <w:rsid w:val="00C9695D"/>
    <w:rsid w:val="00C96CCF"/>
    <w:rsid w:val="00CA04E5"/>
    <w:rsid w:val="00CA3180"/>
    <w:rsid w:val="00CA5C33"/>
    <w:rsid w:val="00CB05F0"/>
    <w:rsid w:val="00CB12E0"/>
    <w:rsid w:val="00CB6149"/>
    <w:rsid w:val="00CC775A"/>
    <w:rsid w:val="00CD00D2"/>
    <w:rsid w:val="00CD0C89"/>
    <w:rsid w:val="00CD13E8"/>
    <w:rsid w:val="00CD68D0"/>
    <w:rsid w:val="00CE119A"/>
    <w:rsid w:val="00CE3B84"/>
    <w:rsid w:val="00CE780F"/>
    <w:rsid w:val="00CF0A89"/>
    <w:rsid w:val="00CF0CF2"/>
    <w:rsid w:val="00CF2CB7"/>
    <w:rsid w:val="00CF3782"/>
    <w:rsid w:val="00CF5BD0"/>
    <w:rsid w:val="00CF6537"/>
    <w:rsid w:val="00CF72CF"/>
    <w:rsid w:val="00D00C8C"/>
    <w:rsid w:val="00D0211F"/>
    <w:rsid w:val="00D04ED0"/>
    <w:rsid w:val="00D04F0F"/>
    <w:rsid w:val="00D05C62"/>
    <w:rsid w:val="00D07169"/>
    <w:rsid w:val="00D07770"/>
    <w:rsid w:val="00D10940"/>
    <w:rsid w:val="00D10CF0"/>
    <w:rsid w:val="00D11567"/>
    <w:rsid w:val="00D1722B"/>
    <w:rsid w:val="00D17676"/>
    <w:rsid w:val="00D2373D"/>
    <w:rsid w:val="00D23FA3"/>
    <w:rsid w:val="00D2485D"/>
    <w:rsid w:val="00D25E92"/>
    <w:rsid w:val="00D27147"/>
    <w:rsid w:val="00D27C9D"/>
    <w:rsid w:val="00D30425"/>
    <w:rsid w:val="00D31D74"/>
    <w:rsid w:val="00D321CF"/>
    <w:rsid w:val="00D34901"/>
    <w:rsid w:val="00D363E9"/>
    <w:rsid w:val="00D3702C"/>
    <w:rsid w:val="00D43E39"/>
    <w:rsid w:val="00D459CB"/>
    <w:rsid w:val="00D51B2F"/>
    <w:rsid w:val="00D52F09"/>
    <w:rsid w:val="00D53944"/>
    <w:rsid w:val="00D53EA9"/>
    <w:rsid w:val="00D5498F"/>
    <w:rsid w:val="00D54E20"/>
    <w:rsid w:val="00D61483"/>
    <w:rsid w:val="00D62B95"/>
    <w:rsid w:val="00D64663"/>
    <w:rsid w:val="00D67632"/>
    <w:rsid w:val="00D800F0"/>
    <w:rsid w:val="00D81144"/>
    <w:rsid w:val="00D83F46"/>
    <w:rsid w:val="00D864F3"/>
    <w:rsid w:val="00D94957"/>
    <w:rsid w:val="00DA0EDE"/>
    <w:rsid w:val="00DA3A34"/>
    <w:rsid w:val="00DA3DB8"/>
    <w:rsid w:val="00DA6BD6"/>
    <w:rsid w:val="00DA7E48"/>
    <w:rsid w:val="00DB1005"/>
    <w:rsid w:val="00DB4508"/>
    <w:rsid w:val="00DB63CE"/>
    <w:rsid w:val="00DB71EB"/>
    <w:rsid w:val="00DC058D"/>
    <w:rsid w:val="00DC05C1"/>
    <w:rsid w:val="00DC383F"/>
    <w:rsid w:val="00DC60B6"/>
    <w:rsid w:val="00DC6C84"/>
    <w:rsid w:val="00DD1D58"/>
    <w:rsid w:val="00DD6338"/>
    <w:rsid w:val="00DD66CD"/>
    <w:rsid w:val="00DD6835"/>
    <w:rsid w:val="00DE0773"/>
    <w:rsid w:val="00DE5012"/>
    <w:rsid w:val="00DE5528"/>
    <w:rsid w:val="00DE7EE5"/>
    <w:rsid w:val="00DE7FE1"/>
    <w:rsid w:val="00DF0F86"/>
    <w:rsid w:val="00DF6DBB"/>
    <w:rsid w:val="00DF70B4"/>
    <w:rsid w:val="00E00C0A"/>
    <w:rsid w:val="00E00DA2"/>
    <w:rsid w:val="00E03C02"/>
    <w:rsid w:val="00E13494"/>
    <w:rsid w:val="00E14BED"/>
    <w:rsid w:val="00E1506A"/>
    <w:rsid w:val="00E160D4"/>
    <w:rsid w:val="00E16396"/>
    <w:rsid w:val="00E168B2"/>
    <w:rsid w:val="00E203BB"/>
    <w:rsid w:val="00E25ED5"/>
    <w:rsid w:val="00E311C9"/>
    <w:rsid w:val="00E42C41"/>
    <w:rsid w:val="00E42E0B"/>
    <w:rsid w:val="00E4552C"/>
    <w:rsid w:val="00E51EE9"/>
    <w:rsid w:val="00E5216A"/>
    <w:rsid w:val="00E55304"/>
    <w:rsid w:val="00E64CA4"/>
    <w:rsid w:val="00E65077"/>
    <w:rsid w:val="00E71B8C"/>
    <w:rsid w:val="00E73752"/>
    <w:rsid w:val="00E7773A"/>
    <w:rsid w:val="00E80A1A"/>
    <w:rsid w:val="00E81A1A"/>
    <w:rsid w:val="00E82E3F"/>
    <w:rsid w:val="00E83F7B"/>
    <w:rsid w:val="00E8409B"/>
    <w:rsid w:val="00E875DA"/>
    <w:rsid w:val="00E92B01"/>
    <w:rsid w:val="00E93527"/>
    <w:rsid w:val="00E94A13"/>
    <w:rsid w:val="00E9582B"/>
    <w:rsid w:val="00E96899"/>
    <w:rsid w:val="00E97B25"/>
    <w:rsid w:val="00EA2C0B"/>
    <w:rsid w:val="00EA3E96"/>
    <w:rsid w:val="00EA3EA7"/>
    <w:rsid w:val="00EA630D"/>
    <w:rsid w:val="00EB2768"/>
    <w:rsid w:val="00EB4A27"/>
    <w:rsid w:val="00EB4E15"/>
    <w:rsid w:val="00EB4EAF"/>
    <w:rsid w:val="00EC1EED"/>
    <w:rsid w:val="00EC308D"/>
    <w:rsid w:val="00EC6A3C"/>
    <w:rsid w:val="00ED1E76"/>
    <w:rsid w:val="00ED4B70"/>
    <w:rsid w:val="00ED5513"/>
    <w:rsid w:val="00ED6240"/>
    <w:rsid w:val="00EE75D5"/>
    <w:rsid w:val="00EF1BB5"/>
    <w:rsid w:val="00EF45BD"/>
    <w:rsid w:val="00EF6A11"/>
    <w:rsid w:val="00F0528F"/>
    <w:rsid w:val="00F06FF6"/>
    <w:rsid w:val="00F07ACA"/>
    <w:rsid w:val="00F37357"/>
    <w:rsid w:val="00F441A5"/>
    <w:rsid w:val="00F45966"/>
    <w:rsid w:val="00F47962"/>
    <w:rsid w:val="00F47D11"/>
    <w:rsid w:val="00F557DF"/>
    <w:rsid w:val="00F72921"/>
    <w:rsid w:val="00F759C8"/>
    <w:rsid w:val="00F83969"/>
    <w:rsid w:val="00F87910"/>
    <w:rsid w:val="00F97AF9"/>
    <w:rsid w:val="00FA46D0"/>
    <w:rsid w:val="00FA48E4"/>
    <w:rsid w:val="00FA4F02"/>
    <w:rsid w:val="00FA6DD3"/>
    <w:rsid w:val="00FB0077"/>
    <w:rsid w:val="00FB12EC"/>
    <w:rsid w:val="00FB3211"/>
    <w:rsid w:val="00FB6B2A"/>
    <w:rsid w:val="00FC1ADD"/>
    <w:rsid w:val="00FC3B1A"/>
    <w:rsid w:val="00FD1D85"/>
    <w:rsid w:val="00FD7517"/>
    <w:rsid w:val="00FD75D4"/>
    <w:rsid w:val="00FE0230"/>
    <w:rsid w:val="00FE05F2"/>
    <w:rsid w:val="00FE5717"/>
    <w:rsid w:val="00FE5B1A"/>
    <w:rsid w:val="00FE7351"/>
    <w:rsid w:val="00FE76B6"/>
    <w:rsid w:val="00FF3A9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0" w:defSemiHidden="0" w:defUnhideWhenUsed="0" w:defQFormat="0" w:count="267">
    <w:lsdException w:name="Normal" w:qFormat="1"/>
    <w:lsdException w:name="Hyperlink" w:uiPriority="99"/>
    <w:lsdException w:name="Normal (Web)" w:uiPriority="99"/>
    <w:lsdException w:name="Table Grid" w:uiPriority="59"/>
  </w:latentStyles>
  <w:style w:type="paragraph" w:default="1" w:styleId="Normal">
    <w:name w:val="Normal"/>
    <w:qFormat/>
    <w:rsid w:val="00287E5E"/>
    <w:rPr>
      <w:rFonts w:ascii="Cambria" w:eastAsia="MS Mincho" w:hAnsi="Cambria" w:cs="Times New Roman"/>
    </w:rPr>
  </w:style>
  <w:style w:type="paragraph" w:styleId="Ttulo2">
    <w:name w:val="heading 2"/>
    <w:basedOn w:val="Normal"/>
    <w:next w:val="Normal"/>
    <w:link w:val="Ttulo2Car"/>
    <w:rsid w:val="003814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rsid w:val="003814A3"/>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35"/>
    <w:semiHidden/>
    <w:unhideWhenUsed/>
    <w:qFormat/>
    <w:rsid w:val="00A539A8"/>
    <w:pPr>
      <w:spacing w:after="200"/>
    </w:pPr>
    <w:rPr>
      <w:b/>
      <w:bCs/>
      <w:color w:val="4F81BD" w:themeColor="accent1"/>
      <w:sz w:val="18"/>
      <w:szCs w:val="18"/>
    </w:rPr>
  </w:style>
  <w:style w:type="character" w:styleId="Refdecomentario">
    <w:name w:val="annotation reference"/>
    <w:basedOn w:val="Fuentedeprrafopredeter"/>
    <w:rsid w:val="005B5C1D"/>
    <w:rPr>
      <w:sz w:val="18"/>
      <w:szCs w:val="18"/>
    </w:rPr>
  </w:style>
  <w:style w:type="paragraph" w:styleId="Textocomentario">
    <w:name w:val="annotation text"/>
    <w:basedOn w:val="Normal"/>
    <w:link w:val="TextocomentarioCar"/>
    <w:rsid w:val="005B5C1D"/>
    <w:rPr>
      <w:rFonts w:asciiTheme="minorHAnsi" w:eastAsiaTheme="minorEastAsia" w:hAnsiTheme="minorHAnsi" w:cstheme="minorBidi"/>
    </w:rPr>
  </w:style>
  <w:style w:type="character" w:customStyle="1" w:styleId="TextocomentarioCar">
    <w:name w:val="Texto comentario Car"/>
    <w:basedOn w:val="Fuentedeprrafopredeter"/>
    <w:link w:val="Textocomentario"/>
    <w:rsid w:val="005B5C1D"/>
  </w:style>
  <w:style w:type="paragraph" w:styleId="Asuntodelcomentario">
    <w:name w:val="annotation subject"/>
    <w:basedOn w:val="Textocomentario"/>
    <w:next w:val="Textocomentario"/>
    <w:link w:val="AsuntodelcomentarioCar"/>
    <w:rsid w:val="005B5C1D"/>
    <w:rPr>
      <w:b/>
      <w:bCs/>
      <w:sz w:val="20"/>
      <w:szCs w:val="20"/>
    </w:rPr>
  </w:style>
  <w:style w:type="character" w:customStyle="1" w:styleId="AsuntodelcomentarioCar">
    <w:name w:val="Asunto del comentario Car"/>
    <w:basedOn w:val="TextocomentarioCar"/>
    <w:link w:val="Asuntodelcomentario"/>
    <w:rsid w:val="005B5C1D"/>
    <w:rPr>
      <w:b/>
      <w:bCs/>
      <w:sz w:val="20"/>
      <w:szCs w:val="20"/>
    </w:rPr>
  </w:style>
  <w:style w:type="paragraph" w:styleId="Textodeglobo">
    <w:name w:val="Balloon Text"/>
    <w:basedOn w:val="Normal"/>
    <w:link w:val="TextodegloboCar"/>
    <w:rsid w:val="005B5C1D"/>
    <w:rPr>
      <w:rFonts w:ascii="Lucida Grande" w:eastAsiaTheme="minorEastAsia" w:hAnsi="Lucida Grande" w:cstheme="minorBidi"/>
      <w:sz w:val="18"/>
      <w:szCs w:val="18"/>
    </w:rPr>
  </w:style>
  <w:style w:type="character" w:customStyle="1" w:styleId="TextodegloboCar">
    <w:name w:val="Texto de globo Car"/>
    <w:basedOn w:val="Fuentedeprrafopredeter"/>
    <w:link w:val="Textodeglobo"/>
    <w:rsid w:val="005B5C1D"/>
    <w:rPr>
      <w:rFonts w:ascii="Lucida Grande" w:hAnsi="Lucida Grande"/>
      <w:sz w:val="18"/>
      <w:szCs w:val="18"/>
    </w:rPr>
  </w:style>
  <w:style w:type="table" w:customStyle="1" w:styleId="LightGrid-Accent11">
    <w:name w:val="Light Grid - Accent 11"/>
    <w:basedOn w:val="Tablanormal"/>
    <w:uiPriority w:val="62"/>
    <w:rsid w:val="00CB6149"/>
    <w:rPr>
      <w:sz w:val="22"/>
      <w:szCs w:val="22"/>
      <w:lang w:eastAsia="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media1-nfasis1">
    <w:name w:val="Medium Grid 1 Accent 1"/>
    <w:basedOn w:val="Tablanormal"/>
    <w:uiPriority w:val="67"/>
    <w:rsid w:val="00CB6149"/>
    <w:rPr>
      <w:sz w:val="22"/>
      <w:szCs w:val="22"/>
      <w:lang w:eastAsia="es-ES_tradn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2-nfasis3">
    <w:name w:val="Medium Grid 2 Accent 3"/>
    <w:basedOn w:val="Tablanormal"/>
    <w:uiPriority w:val="68"/>
    <w:rsid w:val="00CB6149"/>
    <w:rPr>
      <w:rFonts w:asciiTheme="majorHAnsi" w:eastAsiaTheme="majorEastAsia" w:hAnsiTheme="majorHAnsi" w:cstheme="majorBidi"/>
      <w:color w:val="000000" w:themeColor="text1"/>
      <w:sz w:val="22"/>
      <w:szCs w:val="22"/>
      <w:lang w:eastAsia="es-ES_trad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6149"/>
    <w:rPr>
      <w:rFonts w:asciiTheme="majorHAnsi" w:eastAsiaTheme="majorEastAsia" w:hAnsiTheme="majorHAnsi" w:cstheme="majorBidi"/>
      <w:color w:val="000000" w:themeColor="text1"/>
      <w:sz w:val="22"/>
      <w:szCs w:val="22"/>
      <w:lang w:eastAsia="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Texto1Portada">
    <w:name w:val="Texto_1Portada"/>
    <w:basedOn w:val="Normal"/>
    <w:link w:val="Texto1PortadaCar"/>
    <w:rsid w:val="00070CD1"/>
    <w:pPr>
      <w:spacing w:after="240"/>
    </w:pPr>
    <w:rPr>
      <w:rFonts w:ascii="Arial" w:eastAsia="Times New Roman" w:hAnsi="Arial"/>
      <w:sz w:val="20"/>
      <w:szCs w:val="20"/>
      <w:lang w:val="es-MX" w:eastAsia="es-ES"/>
    </w:rPr>
  </w:style>
  <w:style w:type="character" w:customStyle="1" w:styleId="Texto1PortadaCar">
    <w:name w:val="Texto_1Portada Car"/>
    <w:link w:val="Texto1Portada"/>
    <w:rsid w:val="00070CD1"/>
    <w:rPr>
      <w:rFonts w:ascii="Arial" w:eastAsia="Times New Roman" w:hAnsi="Arial" w:cs="Times New Roman"/>
      <w:sz w:val="20"/>
      <w:szCs w:val="20"/>
      <w:lang w:val="es-MX" w:eastAsia="es-ES"/>
    </w:rPr>
  </w:style>
  <w:style w:type="paragraph" w:customStyle="1" w:styleId="Textotablas">
    <w:name w:val="Texto_tablas"/>
    <w:basedOn w:val="Normal"/>
    <w:rsid w:val="00070CD1"/>
    <w:rPr>
      <w:rFonts w:ascii="Arial Narrow" w:eastAsia="Times New Roman" w:hAnsi="Arial Narrow"/>
      <w:sz w:val="17"/>
      <w:szCs w:val="20"/>
      <w:lang w:eastAsia="es-ES"/>
    </w:rPr>
  </w:style>
  <w:style w:type="paragraph" w:customStyle="1" w:styleId="TituloFuente">
    <w:name w:val="Titulo_Fuente"/>
    <w:basedOn w:val="Normal"/>
    <w:rsid w:val="00070CD1"/>
    <w:pPr>
      <w:spacing w:after="120"/>
      <w:ind w:left="2835"/>
    </w:pPr>
    <w:rPr>
      <w:rFonts w:ascii="Arial" w:eastAsia="Times New Roman" w:hAnsi="Arial"/>
      <w:i/>
      <w:sz w:val="14"/>
      <w:szCs w:val="20"/>
      <w:lang w:val="es-MX" w:eastAsia="es-ES"/>
    </w:rPr>
  </w:style>
  <w:style w:type="paragraph" w:customStyle="1" w:styleId="TableText">
    <w:name w:val="Table Text"/>
    <w:basedOn w:val="Normal"/>
    <w:rsid w:val="00070CD1"/>
    <w:pPr>
      <w:widowControl w:val="0"/>
      <w:spacing w:line="200" w:lineRule="exact"/>
      <w:ind w:right="36"/>
    </w:pPr>
    <w:rPr>
      <w:rFonts w:ascii="Arial Narrow" w:eastAsia="Times New Roman" w:hAnsi="Arial Narrow"/>
      <w:sz w:val="16"/>
      <w:szCs w:val="20"/>
      <w:lang w:val="es-ES" w:eastAsia="es-ES"/>
    </w:rPr>
  </w:style>
  <w:style w:type="character" w:customStyle="1" w:styleId="leftalignclass1">
    <w:name w:val="leftalignclass1"/>
    <w:rsid w:val="00070CD1"/>
    <w:rPr>
      <w:rFonts w:ascii="Verdana" w:hAnsi="Verdana" w:hint="default"/>
    </w:rPr>
  </w:style>
  <w:style w:type="character" w:styleId="Hipervnculo">
    <w:name w:val="Hyperlink"/>
    <w:basedOn w:val="Fuentedeprrafopredeter"/>
    <w:uiPriority w:val="99"/>
    <w:rsid w:val="006F6E24"/>
    <w:rPr>
      <w:color w:val="0000FF" w:themeColor="hyperlink"/>
      <w:u w:val="single"/>
    </w:rPr>
  </w:style>
  <w:style w:type="character" w:customStyle="1" w:styleId="Ttulo2Car">
    <w:name w:val="Título 2 Car"/>
    <w:basedOn w:val="Fuentedeprrafopredeter"/>
    <w:link w:val="Ttulo2"/>
    <w:rsid w:val="003814A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3814A3"/>
    <w:rPr>
      <w:rFonts w:asciiTheme="majorHAnsi" w:eastAsiaTheme="majorEastAsia" w:hAnsiTheme="majorHAnsi" w:cstheme="majorBidi"/>
      <w:b/>
      <w:bCs/>
      <w:color w:val="4F81BD" w:themeColor="accent1"/>
    </w:rPr>
  </w:style>
  <w:style w:type="paragraph" w:styleId="Encabezado">
    <w:name w:val="header"/>
    <w:basedOn w:val="Normal"/>
    <w:link w:val="EncabezadoCar"/>
    <w:rsid w:val="00981C4E"/>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rsid w:val="00981C4E"/>
  </w:style>
  <w:style w:type="paragraph" w:styleId="Piedepgina">
    <w:name w:val="footer"/>
    <w:basedOn w:val="Normal"/>
    <w:link w:val="PiedepginaCar"/>
    <w:rsid w:val="00981C4E"/>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rsid w:val="00981C4E"/>
  </w:style>
  <w:style w:type="character" w:styleId="Nmerodepgina">
    <w:name w:val="page number"/>
    <w:basedOn w:val="Fuentedeprrafopredeter"/>
    <w:rsid w:val="009C258E"/>
  </w:style>
  <w:style w:type="table" w:styleId="Tablaconcuadrcula">
    <w:name w:val="Table Grid"/>
    <w:basedOn w:val="Tablanormal"/>
    <w:uiPriority w:val="59"/>
    <w:rsid w:val="00EA3EA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rsid w:val="000D3D92"/>
    <w:rPr>
      <w:color w:val="800080" w:themeColor="followedHyperlink"/>
      <w:u w:val="single"/>
    </w:rPr>
  </w:style>
  <w:style w:type="table" w:customStyle="1" w:styleId="Tablaconcuadrcula1">
    <w:name w:val="Tabla con cuadrícula1"/>
    <w:basedOn w:val="Tablanormal"/>
    <w:next w:val="Tablaconcuadrcula"/>
    <w:rsid w:val="00311645"/>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11645"/>
    <w:pPr>
      <w:spacing w:before="100" w:beforeAutospacing="1" w:after="100" w:afterAutospacing="1"/>
    </w:pPr>
    <w:rPr>
      <w:rFonts w:ascii="Times New Roman" w:eastAsia="Times New Roman" w:hAnsi="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0" w:defSemiHidden="0" w:defUnhideWhenUsed="0" w:defQFormat="0" w:count="267">
    <w:lsdException w:name="Normal" w:qFormat="1"/>
    <w:lsdException w:name="Hyperlink" w:uiPriority="99"/>
    <w:lsdException w:name="Normal (Web)" w:uiPriority="99"/>
    <w:lsdException w:name="Table Grid" w:uiPriority="59"/>
  </w:latentStyles>
  <w:style w:type="paragraph" w:default="1" w:styleId="Normal">
    <w:name w:val="Normal"/>
    <w:qFormat/>
    <w:rsid w:val="00287E5E"/>
    <w:rPr>
      <w:rFonts w:ascii="Cambria" w:eastAsia="MS Mincho" w:hAnsi="Cambria" w:cs="Times New Roman"/>
    </w:rPr>
  </w:style>
  <w:style w:type="paragraph" w:styleId="Ttulo2">
    <w:name w:val="heading 2"/>
    <w:basedOn w:val="Normal"/>
    <w:next w:val="Normal"/>
    <w:link w:val="Ttulo2Car"/>
    <w:rsid w:val="003814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rsid w:val="003814A3"/>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35"/>
    <w:semiHidden/>
    <w:unhideWhenUsed/>
    <w:qFormat/>
    <w:rsid w:val="00A539A8"/>
    <w:pPr>
      <w:spacing w:after="200"/>
    </w:pPr>
    <w:rPr>
      <w:b/>
      <w:bCs/>
      <w:color w:val="4F81BD" w:themeColor="accent1"/>
      <w:sz w:val="18"/>
      <w:szCs w:val="18"/>
    </w:rPr>
  </w:style>
  <w:style w:type="character" w:styleId="Refdecomentario">
    <w:name w:val="annotation reference"/>
    <w:basedOn w:val="Fuentedeprrafopredeter"/>
    <w:rsid w:val="005B5C1D"/>
    <w:rPr>
      <w:sz w:val="18"/>
      <w:szCs w:val="18"/>
    </w:rPr>
  </w:style>
  <w:style w:type="paragraph" w:styleId="Textocomentario">
    <w:name w:val="annotation text"/>
    <w:basedOn w:val="Normal"/>
    <w:link w:val="TextocomentarioCar"/>
    <w:rsid w:val="005B5C1D"/>
    <w:rPr>
      <w:rFonts w:asciiTheme="minorHAnsi" w:eastAsiaTheme="minorEastAsia" w:hAnsiTheme="minorHAnsi" w:cstheme="minorBidi"/>
    </w:rPr>
  </w:style>
  <w:style w:type="character" w:customStyle="1" w:styleId="TextocomentarioCar">
    <w:name w:val="Texto comentario Car"/>
    <w:basedOn w:val="Fuentedeprrafopredeter"/>
    <w:link w:val="Textocomentario"/>
    <w:rsid w:val="005B5C1D"/>
  </w:style>
  <w:style w:type="paragraph" w:styleId="Asuntodelcomentario">
    <w:name w:val="annotation subject"/>
    <w:basedOn w:val="Textocomentario"/>
    <w:next w:val="Textocomentario"/>
    <w:link w:val="AsuntodelcomentarioCar"/>
    <w:rsid w:val="005B5C1D"/>
    <w:rPr>
      <w:b/>
      <w:bCs/>
      <w:sz w:val="20"/>
      <w:szCs w:val="20"/>
    </w:rPr>
  </w:style>
  <w:style w:type="character" w:customStyle="1" w:styleId="AsuntodelcomentarioCar">
    <w:name w:val="Asunto del comentario Car"/>
    <w:basedOn w:val="TextocomentarioCar"/>
    <w:link w:val="Asuntodelcomentario"/>
    <w:rsid w:val="005B5C1D"/>
    <w:rPr>
      <w:b/>
      <w:bCs/>
      <w:sz w:val="20"/>
      <w:szCs w:val="20"/>
    </w:rPr>
  </w:style>
  <w:style w:type="paragraph" w:styleId="Textodeglobo">
    <w:name w:val="Balloon Text"/>
    <w:basedOn w:val="Normal"/>
    <w:link w:val="TextodegloboCar"/>
    <w:rsid w:val="005B5C1D"/>
    <w:rPr>
      <w:rFonts w:ascii="Lucida Grande" w:eastAsiaTheme="minorEastAsia" w:hAnsi="Lucida Grande" w:cstheme="minorBidi"/>
      <w:sz w:val="18"/>
      <w:szCs w:val="18"/>
    </w:rPr>
  </w:style>
  <w:style w:type="character" w:customStyle="1" w:styleId="TextodegloboCar">
    <w:name w:val="Texto de globo Car"/>
    <w:basedOn w:val="Fuentedeprrafopredeter"/>
    <w:link w:val="Textodeglobo"/>
    <w:rsid w:val="005B5C1D"/>
    <w:rPr>
      <w:rFonts w:ascii="Lucida Grande" w:hAnsi="Lucida Grande"/>
      <w:sz w:val="18"/>
      <w:szCs w:val="18"/>
    </w:rPr>
  </w:style>
  <w:style w:type="table" w:customStyle="1" w:styleId="LightGrid-Accent11">
    <w:name w:val="Light Grid - Accent 11"/>
    <w:basedOn w:val="Tablanormal"/>
    <w:uiPriority w:val="62"/>
    <w:rsid w:val="00CB6149"/>
    <w:rPr>
      <w:sz w:val="22"/>
      <w:szCs w:val="22"/>
      <w:lang w:eastAsia="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media1-nfasis1">
    <w:name w:val="Medium Grid 1 Accent 1"/>
    <w:basedOn w:val="Tablanormal"/>
    <w:uiPriority w:val="67"/>
    <w:rsid w:val="00CB6149"/>
    <w:rPr>
      <w:sz w:val="22"/>
      <w:szCs w:val="22"/>
      <w:lang w:eastAsia="es-ES_tradn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2-nfasis3">
    <w:name w:val="Medium Grid 2 Accent 3"/>
    <w:basedOn w:val="Tablanormal"/>
    <w:uiPriority w:val="68"/>
    <w:rsid w:val="00CB6149"/>
    <w:rPr>
      <w:rFonts w:asciiTheme="majorHAnsi" w:eastAsiaTheme="majorEastAsia" w:hAnsiTheme="majorHAnsi" w:cstheme="majorBidi"/>
      <w:color w:val="000000" w:themeColor="text1"/>
      <w:sz w:val="22"/>
      <w:szCs w:val="22"/>
      <w:lang w:eastAsia="es-ES_trad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6149"/>
    <w:rPr>
      <w:rFonts w:asciiTheme="majorHAnsi" w:eastAsiaTheme="majorEastAsia" w:hAnsiTheme="majorHAnsi" w:cstheme="majorBidi"/>
      <w:color w:val="000000" w:themeColor="text1"/>
      <w:sz w:val="22"/>
      <w:szCs w:val="22"/>
      <w:lang w:eastAsia="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Texto1Portada">
    <w:name w:val="Texto_1Portada"/>
    <w:basedOn w:val="Normal"/>
    <w:link w:val="Texto1PortadaCar"/>
    <w:rsid w:val="00070CD1"/>
    <w:pPr>
      <w:spacing w:after="240"/>
    </w:pPr>
    <w:rPr>
      <w:rFonts w:ascii="Arial" w:eastAsia="Times New Roman" w:hAnsi="Arial"/>
      <w:sz w:val="20"/>
      <w:szCs w:val="20"/>
      <w:lang w:val="es-MX" w:eastAsia="es-ES"/>
    </w:rPr>
  </w:style>
  <w:style w:type="character" w:customStyle="1" w:styleId="Texto1PortadaCar">
    <w:name w:val="Texto_1Portada Car"/>
    <w:link w:val="Texto1Portada"/>
    <w:rsid w:val="00070CD1"/>
    <w:rPr>
      <w:rFonts w:ascii="Arial" w:eastAsia="Times New Roman" w:hAnsi="Arial" w:cs="Times New Roman"/>
      <w:sz w:val="20"/>
      <w:szCs w:val="20"/>
      <w:lang w:val="es-MX" w:eastAsia="es-ES"/>
    </w:rPr>
  </w:style>
  <w:style w:type="paragraph" w:customStyle="1" w:styleId="Textotablas">
    <w:name w:val="Texto_tablas"/>
    <w:basedOn w:val="Normal"/>
    <w:rsid w:val="00070CD1"/>
    <w:rPr>
      <w:rFonts w:ascii="Arial Narrow" w:eastAsia="Times New Roman" w:hAnsi="Arial Narrow"/>
      <w:sz w:val="17"/>
      <w:szCs w:val="20"/>
      <w:lang w:eastAsia="es-ES"/>
    </w:rPr>
  </w:style>
  <w:style w:type="paragraph" w:customStyle="1" w:styleId="TituloFuente">
    <w:name w:val="Titulo_Fuente"/>
    <w:basedOn w:val="Normal"/>
    <w:rsid w:val="00070CD1"/>
    <w:pPr>
      <w:spacing w:after="120"/>
      <w:ind w:left="2835"/>
    </w:pPr>
    <w:rPr>
      <w:rFonts w:ascii="Arial" w:eastAsia="Times New Roman" w:hAnsi="Arial"/>
      <w:i/>
      <w:sz w:val="14"/>
      <w:szCs w:val="20"/>
      <w:lang w:val="es-MX" w:eastAsia="es-ES"/>
    </w:rPr>
  </w:style>
  <w:style w:type="paragraph" w:customStyle="1" w:styleId="TableText">
    <w:name w:val="Table Text"/>
    <w:basedOn w:val="Normal"/>
    <w:rsid w:val="00070CD1"/>
    <w:pPr>
      <w:widowControl w:val="0"/>
      <w:spacing w:line="200" w:lineRule="exact"/>
      <w:ind w:right="36"/>
    </w:pPr>
    <w:rPr>
      <w:rFonts w:ascii="Arial Narrow" w:eastAsia="Times New Roman" w:hAnsi="Arial Narrow"/>
      <w:sz w:val="16"/>
      <w:szCs w:val="20"/>
      <w:lang w:val="es-ES" w:eastAsia="es-ES"/>
    </w:rPr>
  </w:style>
  <w:style w:type="character" w:customStyle="1" w:styleId="leftalignclass1">
    <w:name w:val="leftalignclass1"/>
    <w:rsid w:val="00070CD1"/>
    <w:rPr>
      <w:rFonts w:ascii="Verdana" w:hAnsi="Verdana" w:hint="default"/>
    </w:rPr>
  </w:style>
  <w:style w:type="character" w:styleId="Hipervnculo">
    <w:name w:val="Hyperlink"/>
    <w:basedOn w:val="Fuentedeprrafopredeter"/>
    <w:uiPriority w:val="99"/>
    <w:rsid w:val="006F6E24"/>
    <w:rPr>
      <w:color w:val="0000FF" w:themeColor="hyperlink"/>
      <w:u w:val="single"/>
    </w:rPr>
  </w:style>
  <w:style w:type="character" w:customStyle="1" w:styleId="Ttulo2Car">
    <w:name w:val="Título 2 Car"/>
    <w:basedOn w:val="Fuentedeprrafopredeter"/>
    <w:link w:val="Ttulo2"/>
    <w:rsid w:val="003814A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3814A3"/>
    <w:rPr>
      <w:rFonts w:asciiTheme="majorHAnsi" w:eastAsiaTheme="majorEastAsia" w:hAnsiTheme="majorHAnsi" w:cstheme="majorBidi"/>
      <w:b/>
      <w:bCs/>
      <w:color w:val="4F81BD" w:themeColor="accent1"/>
    </w:rPr>
  </w:style>
  <w:style w:type="paragraph" w:styleId="Encabezado">
    <w:name w:val="header"/>
    <w:basedOn w:val="Normal"/>
    <w:link w:val="EncabezadoCar"/>
    <w:rsid w:val="00981C4E"/>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rsid w:val="00981C4E"/>
  </w:style>
  <w:style w:type="paragraph" w:styleId="Piedepgina">
    <w:name w:val="footer"/>
    <w:basedOn w:val="Normal"/>
    <w:link w:val="PiedepginaCar"/>
    <w:rsid w:val="00981C4E"/>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rsid w:val="00981C4E"/>
  </w:style>
  <w:style w:type="character" w:styleId="Nmerodepgina">
    <w:name w:val="page number"/>
    <w:basedOn w:val="Fuentedeprrafopredeter"/>
    <w:rsid w:val="009C258E"/>
  </w:style>
  <w:style w:type="table" w:styleId="Tablaconcuadrcula">
    <w:name w:val="Table Grid"/>
    <w:basedOn w:val="Tablanormal"/>
    <w:uiPriority w:val="59"/>
    <w:rsid w:val="00EA3EA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rsid w:val="000D3D92"/>
    <w:rPr>
      <w:color w:val="800080" w:themeColor="followedHyperlink"/>
      <w:u w:val="single"/>
    </w:rPr>
  </w:style>
  <w:style w:type="table" w:customStyle="1" w:styleId="Tablaconcuadrcula1">
    <w:name w:val="Tabla con cuadrícula1"/>
    <w:basedOn w:val="Tablanormal"/>
    <w:next w:val="Tablaconcuadrcula"/>
    <w:rsid w:val="00311645"/>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11645"/>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244">
      <w:bodyDiv w:val="1"/>
      <w:marLeft w:val="0"/>
      <w:marRight w:val="0"/>
      <w:marTop w:val="0"/>
      <w:marBottom w:val="0"/>
      <w:divBdr>
        <w:top w:val="none" w:sz="0" w:space="0" w:color="auto"/>
        <w:left w:val="none" w:sz="0" w:space="0" w:color="auto"/>
        <w:bottom w:val="none" w:sz="0" w:space="0" w:color="auto"/>
        <w:right w:val="none" w:sz="0" w:space="0" w:color="auto"/>
      </w:divBdr>
    </w:div>
    <w:div w:id="150290056">
      <w:bodyDiv w:val="1"/>
      <w:marLeft w:val="0"/>
      <w:marRight w:val="0"/>
      <w:marTop w:val="0"/>
      <w:marBottom w:val="0"/>
      <w:divBdr>
        <w:top w:val="none" w:sz="0" w:space="0" w:color="auto"/>
        <w:left w:val="none" w:sz="0" w:space="0" w:color="auto"/>
        <w:bottom w:val="none" w:sz="0" w:space="0" w:color="auto"/>
        <w:right w:val="none" w:sz="0" w:space="0" w:color="auto"/>
      </w:divBdr>
    </w:div>
    <w:div w:id="151265339">
      <w:bodyDiv w:val="1"/>
      <w:marLeft w:val="0"/>
      <w:marRight w:val="0"/>
      <w:marTop w:val="0"/>
      <w:marBottom w:val="0"/>
      <w:divBdr>
        <w:top w:val="none" w:sz="0" w:space="0" w:color="auto"/>
        <w:left w:val="none" w:sz="0" w:space="0" w:color="auto"/>
        <w:bottom w:val="none" w:sz="0" w:space="0" w:color="auto"/>
        <w:right w:val="none" w:sz="0" w:space="0" w:color="auto"/>
      </w:divBdr>
    </w:div>
    <w:div w:id="161360077">
      <w:bodyDiv w:val="1"/>
      <w:marLeft w:val="0"/>
      <w:marRight w:val="0"/>
      <w:marTop w:val="0"/>
      <w:marBottom w:val="0"/>
      <w:divBdr>
        <w:top w:val="none" w:sz="0" w:space="0" w:color="auto"/>
        <w:left w:val="none" w:sz="0" w:space="0" w:color="auto"/>
        <w:bottom w:val="none" w:sz="0" w:space="0" w:color="auto"/>
        <w:right w:val="none" w:sz="0" w:space="0" w:color="auto"/>
      </w:divBdr>
      <w:divsChild>
        <w:div w:id="521748508">
          <w:marLeft w:val="0"/>
          <w:marRight w:val="0"/>
          <w:marTop w:val="0"/>
          <w:marBottom w:val="0"/>
          <w:divBdr>
            <w:top w:val="none" w:sz="0" w:space="0" w:color="auto"/>
            <w:left w:val="none" w:sz="0" w:space="0" w:color="auto"/>
            <w:bottom w:val="none" w:sz="0" w:space="0" w:color="auto"/>
            <w:right w:val="none" w:sz="0" w:space="0" w:color="auto"/>
          </w:divBdr>
          <w:divsChild>
            <w:div w:id="761754519">
              <w:marLeft w:val="0"/>
              <w:marRight w:val="0"/>
              <w:marTop w:val="0"/>
              <w:marBottom w:val="0"/>
              <w:divBdr>
                <w:top w:val="none" w:sz="0" w:space="0" w:color="auto"/>
                <w:left w:val="none" w:sz="0" w:space="0" w:color="auto"/>
                <w:bottom w:val="none" w:sz="0" w:space="0" w:color="auto"/>
                <w:right w:val="none" w:sz="0" w:space="0" w:color="auto"/>
              </w:divBdr>
              <w:divsChild>
                <w:div w:id="70348088">
                  <w:marLeft w:val="0"/>
                  <w:marRight w:val="0"/>
                  <w:marTop w:val="0"/>
                  <w:marBottom w:val="0"/>
                  <w:divBdr>
                    <w:top w:val="none" w:sz="0" w:space="0" w:color="auto"/>
                    <w:left w:val="none" w:sz="0" w:space="0" w:color="auto"/>
                    <w:bottom w:val="none" w:sz="0" w:space="0" w:color="auto"/>
                    <w:right w:val="none" w:sz="0" w:space="0" w:color="auto"/>
                  </w:divBdr>
                  <w:divsChild>
                    <w:div w:id="795827914">
                      <w:marLeft w:val="0"/>
                      <w:marRight w:val="0"/>
                      <w:marTop w:val="0"/>
                      <w:marBottom w:val="0"/>
                      <w:divBdr>
                        <w:top w:val="none" w:sz="0" w:space="0" w:color="auto"/>
                        <w:left w:val="none" w:sz="0" w:space="0" w:color="auto"/>
                        <w:bottom w:val="none" w:sz="0" w:space="0" w:color="auto"/>
                        <w:right w:val="none" w:sz="0" w:space="0" w:color="auto"/>
                      </w:divBdr>
                      <w:divsChild>
                        <w:div w:id="1431505912">
                          <w:marLeft w:val="-225"/>
                          <w:marRight w:val="0"/>
                          <w:marTop w:val="0"/>
                          <w:marBottom w:val="0"/>
                          <w:divBdr>
                            <w:top w:val="none" w:sz="0" w:space="0" w:color="auto"/>
                            <w:left w:val="none" w:sz="0" w:space="0" w:color="auto"/>
                            <w:bottom w:val="none" w:sz="0" w:space="0" w:color="auto"/>
                            <w:right w:val="none" w:sz="0" w:space="0" w:color="auto"/>
                          </w:divBdr>
                          <w:divsChild>
                            <w:div w:id="833760144">
                              <w:marLeft w:val="0"/>
                              <w:marRight w:val="0"/>
                              <w:marTop w:val="0"/>
                              <w:marBottom w:val="0"/>
                              <w:divBdr>
                                <w:top w:val="none" w:sz="0" w:space="0" w:color="auto"/>
                                <w:left w:val="none" w:sz="0" w:space="0" w:color="auto"/>
                                <w:bottom w:val="none" w:sz="0" w:space="0" w:color="auto"/>
                                <w:right w:val="none" w:sz="0" w:space="0" w:color="auto"/>
                              </w:divBdr>
                              <w:divsChild>
                                <w:div w:id="2042899290">
                                  <w:marLeft w:val="0"/>
                                  <w:marRight w:val="0"/>
                                  <w:marTop w:val="0"/>
                                  <w:marBottom w:val="225"/>
                                  <w:divBdr>
                                    <w:top w:val="none" w:sz="0" w:space="0" w:color="auto"/>
                                    <w:left w:val="none" w:sz="0" w:space="0" w:color="auto"/>
                                    <w:bottom w:val="none" w:sz="0" w:space="0" w:color="auto"/>
                                    <w:right w:val="none" w:sz="0" w:space="0" w:color="auto"/>
                                  </w:divBdr>
                                  <w:divsChild>
                                    <w:div w:id="1749883966">
                                      <w:marLeft w:val="0"/>
                                      <w:marRight w:val="0"/>
                                      <w:marTop w:val="0"/>
                                      <w:marBottom w:val="0"/>
                                      <w:divBdr>
                                        <w:top w:val="none" w:sz="0" w:space="0" w:color="auto"/>
                                        <w:left w:val="none" w:sz="0" w:space="0" w:color="auto"/>
                                        <w:bottom w:val="none" w:sz="0" w:space="0" w:color="auto"/>
                                        <w:right w:val="none" w:sz="0" w:space="0" w:color="auto"/>
                                      </w:divBdr>
                                    </w:div>
                                    <w:div w:id="2051874917">
                                      <w:marLeft w:val="0"/>
                                      <w:marRight w:val="0"/>
                                      <w:marTop w:val="0"/>
                                      <w:marBottom w:val="0"/>
                                      <w:divBdr>
                                        <w:top w:val="none" w:sz="0" w:space="0" w:color="auto"/>
                                        <w:left w:val="none" w:sz="0" w:space="0" w:color="auto"/>
                                        <w:bottom w:val="none" w:sz="0" w:space="0" w:color="auto"/>
                                        <w:right w:val="none" w:sz="0" w:space="0" w:color="auto"/>
                                      </w:divBdr>
                                    </w:div>
                                    <w:div w:id="1641304899">
                                      <w:marLeft w:val="0"/>
                                      <w:marRight w:val="0"/>
                                      <w:marTop w:val="0"/>
                                      <w:marBottom w:val="0"/>
                                      <w:divBdr>
                                        <w:top w:val="none" w:sz="0" w:space="0" w:color="auto"/>
                                        <w:left w:val="none" w:sz="0" w:space="0" w:color="auto"/>
                                        <w:bottom w:val="none" w:sz="0" w:space="0" w:color="auto"/>
                                        <w:right w:val="none" w:sz="0" w:space="0" w:color="auto"/>
                                      </w:divBdr>
                                    </w:div>
                                    <w:div w:id="1464032943">
                                      <w:marLeft w:val="0"/>
                                      <w:marRight w:val="0"/>
                                      <w:marTop w:val="0"/>
                                      <w:marBottom w:val="0"/>
                                      <w:divBdr>
                                        <w:top w:val="none" w:sz="0" w:space="0" w:color="auto"/>
                                        <w:left w:val="none" w:sz="0" w:space="0" w:color="auto"/>
                                        <w:bottom w:val="none" w:sz="0" w:space="0" w:color="auto"/>
                                        <w:right w:val="none" w:sz="0" w:space="0" w:color="auto"/>
                                      </w:divBdr>
                                    </w:div>
                                    <w:div w:id="2092654292">
                                      <w:marLeft w:val="0"/>
                                      <w:marRight w:val="0"/>
                                      <w:marTop w:val="0"/>
                                      <w:marBottom w:val="0"/>
                                      <w:divBdr>
                                        <w:top w:val="none" w:sz="0" w:space="0" w:color="auto"/>
                                        <w:left w:val="none" w:sz="0" w:space="0" w:color="auto"/>
                                        <w:bottom w:val="none" w:sz="0" w:space="0" w:color="auto"/>
                                        <w:right w:val="none" w:sz="0" w:space="0" w:color="auto"/>
                                      </w:divBdr>
                                    </w:div>
                                    <w:div w:id="139658228">
                                      <w:marLeft w:val="0"/>
                                      <w:marRight w:val="0"/>
                                      <w:marTop w:val="0"/>
                                      <w:marBottom w:val="0"/>
                                      <w:divBdr>
                                        <w:top w:val="none" w:sz="0" w:space="0" w:color="auto"/>
                                        <w:left w:val="none" w:sz="0" w:space="0" w:color="auto"/>
                                        <w:bottom w:val="none" w:sz="0" w:space="0" w:color="auto"/>
                                        <w:right w:val="none" w:sz="0" w:space="0" w:color="auto"/>
                                      </w:divBdr>
                                    </w:div>
                                    <w:div w:id="947663721">
                                      <w:marLeft w:val="0"/>
                                      <w:marRight w:val="0"/>
                                      <w:marTop w:val="0"/>
                                      <w:marBottom w:val="0"/>
                                      <w:divBdr>
                                        <w:top w:val="none" w:sz="0" w:space="0" w:color="auto"/>
                                        <w:left w:val="none" w:sz="0" w:space="0" w:color="auto"/>
                                        <w:bottom w:val="none" w:sz="0" w:space="0" w:color="auto"/>
                                        <w:right w:val="none" w:sz="0" w:space="0" w:color="auto"/>
                                      </w:divBdr>
                                    </w:div>
                                    <w:div w:id="1541698011">
                                      <w:marLeft w:val="0"/>
                                      <w:marRight w:val="0"/>
                                      <w:marTop w:val="0"/>
                                      <w:marBottom w:val="0"/>
                                      <w:divBdr>
                                        <w:top w:val="none" w:sz="0" w:space="0" w:color="auto"/>
                                        <w:left w:val="none" w:sz="0" w:space="0" w:color="auto"/>
                                        <w:bottom w:val="none" w:sz="0" w:space="0" w:color="auto"/>
                                        <w:right w:val="none" w:sz="0" w:space="0" w:color="auto"/>
                                      </w:divBdr>
                                    </w:div>
                                    <w:div w:id="308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80814">
      <w:bodyDiv w:val="1"/>
      <w:marLeft w:val="0"/>
      <w:marRight w:val="0"/>
      <w:marTop w:val="0"/>
      <w:marBottom w:val="0"/>
      <w:divBdr>
        <w:top w:val="none" w:sz="0" w:space="0" w:color="auto"/>
        <w:left w:val="none" w:sz="0" w:space="0" w:color="auto"/>
        <w:bottom w:val="none" w:sz="0" w:space="0" w:color="auto"/>
        <w:right w:val="none" w:sz="0" w:space="0" w:color="auto"/>
      </w:divBdr>
    </w:div>
    <w:div w:id="386300975">
      <w:bodyDiv w:val="1"/>
      <w:marLeft w:val="0"/>
      <w:marRight w:val="0"/>
      <w:marTop w:val="0"/>
      <w:marBottom w:val="0"/>
      <w:divBdr>
        <w:top w:val="none" w:sz="0" w:space="0" w:color="auto"/>
        <w:left w:val="none" w:sz="0" w:space="0" w:color="auto"/>
        <w:bottom w:val="none" w:sz="0" w:space="0" w:color="auto"/>
        <w:right w:val="none" w:sz="0" w:space="0" w:color="auto"/>
      </w:divBdr>
    </w:div>
    <w:div w:id="467477266">
      <w:bodyDiv w:val="1"/>
      <w:marLeft w:val="0"/>
      <w:marRight w:val="0"/>
      <w:marTop w:val="0"/>
      <w:marBottom w:val="0"/>
      <w:divBdr>
        <w:top w:val="none" w:sz="0" w:space="0" w:color="auto"/>
        <w:left w:val="none" w:sz="0" w:space="0" w:color="auto"/>
        <w:bottom w:val="none" w:sz="0" w:space="0" w:color="auto"/>
        <w:right w:val="none" w:sz="0" w:space="0" w:color="auto"/>
      </w:divBdr>
    </w:div>
    <w:div w:id="719668623">
      <w:bodyDiv w:val="1"/>
      <w:marLeft w:val="0"/>
      <w:marRight w:val="0"/>
      <w:marTop w:val="0"/>
      <w:marBottom w:val="0"/>
      <w:divBdr>
        <w:top w:val="none" w:sz="0" w:space="0" w:color="auto"/>
        <w:left w:val="none" w:sz="0" w:space="0" w:color="auto"/>
        <w:bottom w:val="none" w:sz="0" w:space="0" w:color="auto"/>
        <w:right w:val="none" w:sz="0" w:space="0" w:color="auto"/>
      </w:divBdr>
      <w:divsChild>
        <w:div w:id="1118719513">
          <w:marLeft w:val="0"/>
          <w:marRight w:val="0"/>
          <w:marTop w:val="0"/>
          <w:marBottom w:val="0"/>
          <w:divBdr>
            <w:top w:val="none" w:sz="0" w:space="0" w:color="auto"/>
            <w:left w:val="none" w:sz="0" w:space="0" w:color="auto"/>
            <w:bottom w:val="none" w:sz="0" w:space="0" w:color="auto"/>
            <w:right w:val="none" w:sz="0" w:space="0" w:color="auto"/>
          </w:divBdr>
          <w:divsChild>
            <w:div w:id="1165632960">
              <w:marLeft w:val="0"/>
              <w:marRight w:val="0"/>
              <w:marTop w:val="0"/>
              <w:marBottom w:val="0"/>
              <w:divBdr>
                <w:top w:val="none" w:sz="0" w:space="0" w:color="auto"/>
                <w:left w:val="none" w:sz="0" w:space="0" w:color="auto"/>
                <w:bottom w:val="none" w:sz="0" w:space="0" w:color="auto"/>
                <w:right w:val="none" w:sz="0" w:space="0" w:color="auto"/>
              </w:divBdr>
              <w:divsChild>
                <w:div w:id="1896774773">
                  <w:marLeft w:val="0"/>
                  <w:marRight w:val="0"/>
                  <w:marTop w:val="0"/>
                  <w:marBottom w:val="0"/>
                  <w:divBdr>
                    <w:top w:val="none" w:sz="0" w:space="0" w:color="auto"/>
                    <w:left w:val="none" w:sz="0" w:space="0" w:color="auto"/>
                    <w:bottom w:val="none" w:sz="0" w:space="0" w:color="auto"/>
                    <w:right w:val="none" w:sz="0" w:space="0" w:color="auto"/>
                  </w:divBdr>
                  <w:divsChild>
                    <w:div w:id="739599070">
                      <w:marLeft w:val="0"/>
                      <w:marRight w:val="0"/>
                      <w:marTop w:val="0"/>
                      <w:marBottom w:val="0"/>
                      <w:divBdr>
                        <w:top w:val="none" w:sz="0" w:space="0" w:color="auto"/>
                        <w:left w:val="none" w:sz="0" w:space="0" w:color="auto"/>
                        <w:bottom w:val="none" w:sz="0" w:space="0" w:color="auto"/>
                        <w:right w:val="none" w:sz="0" w:space="0" w:color="auto"/>
                      </w:divBdr>
                      <w:divsChild>
                        <w:div w:id="1455639865">
                          <w:marLeft w:val="-225"/>
                          <w:marRight w:val="0"/>
                          <w:marTop w:val="0"/>
                          <w:marBottom w:val="0"/>
                          <w:divBdr>
                            <w:top w:val="none" w:sz="0" w:space="0" w:color="auto"/>
                            <w:left w:val="none" w:sz="0" w:space="0" w:color="auto"/>
                            <w:bottom w:val="none" w:sz="0" w:space="0" w:color="auto"/>
                            <w:right w:val="none" w:sz="0" w:space="0" w:color="auto"/>
                          </w:divBdr>
                          <w:divsChild>
                            <w:div w:id="2140418017">
                              <w:marLeft w:val="0"/>
                              <w:marRight w:val="0"/>
                              <w:marTop w:val="0"/>
                              <w:marBottom w:val="0"/>
                              <w:divBdr>
                                <w:top w:val="none" w:sz="0" w:space="0" w:color="auto"/>
                                <w:left w:val="none" w:sz="0" w:space="0" w:color="auto"/>
                                <w:bottom w:val="none" w:sz="0" w:space="0" w:color="auto"/>
                                <w:right w:val="none" w:sz="0" w:space="0" w:color="auto"/>
                              </w:divBdr>
                              <w:divsChild>
                                <w:div w:id="1278368999">
                                  <w:marLeft w:val="0"/>
                                  <w:marRight w:val="0"/>
                                  <w:marTop w:val="0"/>
                                  <w:marBottom w:val="225"/>
                                  <w:divBdr>
                                    <w:top w:val="none" w:sz="0" w:space="0" w:color="auto"/>
                                    <w:left w:val="none" w:sz="0" w:space="0" w:color="auto"/>
                                    <w:bottom w:val="none" w:sz="0" w:space="0" w:color="auto"/>
                                    <w:right w:val="none" w:sz="0" w:space="0" w:color="auto"/>
                                  </w:divBdr>
                                  <w:divsChild>
                                    <w:div w:id="539708260">
                                      <w:marLeft w:val="0"/>
                                      <w:marRight w:val="0"/>
                                      <w:marTop w:val="0"/>
                                      <w:marBottom w:val="0"/>
                                      <w:divBdr>
                                        <w:top w:val="none" w:sz="0" w:space="0" w:color="auto"/>
                                        <w:left w:val="none" w:sz="0" w:space="0" w:color="auto"/>
                                        <w:bottom w:val="none" w:sz="0" w:space="0" w:color="auto"/>
                                        <w:right w:val="none" w:sz="0" w:space="0" w:color="auto"/>
                                      </w:divBdr>
                                    </w:div>
                                    <w:div w:id="1824661099">
                                      <w:marLeft w:val="0"/>
                                      <w:marRight w:val="0"/>
                                      <w:marTop w:val="0"/>
                                      <w:marBottom w:val="0"/>
                                      <w:divBdr>
                                        <w:top w:val="none" w:sz="0" w:space="0" w:color="auto"/>
                                        <w:left w:val="none" w:sz="0" w:space="0" w:color="auto"/>
                                        <w:bottom w:val="none" w:sz="0" w:space="0" w:color="auto"/>
                                        <w:right w:val="none" w:sz="0" w:space="0" w:color="auto"/>
                                      </w:divBdr>
                                    </w:div>
                                    <w:div w:id="20765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5898">
      <w:bodyDiv w:val="1"/>
      <w:marLeft w:val="0"/>
      <w:marRight w:val="0"/>
      <w:marTop w:val="0"/>
      <w:marBottom w:val="0"/>
      <w:divBdr>
        <w:top w:val="none" w:sz="0" w:space="0" w:color="auto"/>
        <w:left w:val="none" w:sz="0" w:space="0" w:color="auto"/>
        <w:bottom w:val="none" w:sz="0" w:space="0" w:color="auto"/>
        <w:right w:val="none" w:sz="0" w:space="0" w:color="auto"/>
      </w:divBdr>
    </w:div>
    <w:div w:id="765807247">
      <w:bodyDiv w:val="1"/>
      <w:marLeft w:val="0"/>
      <w:marRight w:val="0"/>
      <w:marTop w:val="0"/>
      <w:marBottom w:val="0"/>
      <w:divBdr>
        <w:top w:val="none" w:sz="0" w:space="0" w:color="auto"/>
        <w:left w:val="none" w:sz="0" w:space="0" w:color="auto"/>
        <w:bottom w:val="none" w:sz="0" w:space="0" w:color="auto"/>
        <w:right w:val="none" w:sz="0" w:space="0" w:color="auto"/>
      </w:divBdr>
    </w:div>
    <w:div w:id="766076010">
      <w:bodyDiv w:val="1"/>
      <w:marLeft w:val="0"/>
      <w:marRight w:val="0"/>
      <w:marTop w:val="0"/>
      <w:marBottom w:val="0"/>
      <w:divBdr>
        <w:top w:val="none" w:sz="0" w:space="0" w:color="auto"/>
        <w:left w:val="none" w:sz="0" w:space="0" w:color="auto"/>
        <w:bottom w:val="none" w:sz="0" w:space="0" w:color="auto"/>
        <w:right w:val="none" w:sz="0" w:space="0" w:color="auto"/>
      </w:divBdr>
    </w:div>
    <w:div w:id="855920244">
      <w:bodyDiv w:val="1"/>
      <w:marLeft w:val="0"/>
      <w:marRight w:val="0"/>
      <w:marTop w:val="0"/>
      <w:marBottom w:val="0"/>
      <w:divBdr>
        <w:top w:val="none" w:sz="0" w:space="0" w:color="auto"/>
        <w:left w:val="none" w:sz="0" w:space="0" w:color="auto"/>
        <w:bottom w:val="none" w:sz="0" w:space="0" w:color="auto"/>
        <w:right w:val="none" w:sz="0" w:space="0" w:color="auto"/>
      </w:divBdr>
    </w:div>
    <w:div w:id="910382315">
      <w:bodyDiv w:val="1"/>
      <w:marLeft w:val="0"/>
      <w:marRight w:val="0"/>
      <w:marTop w:val="0"/>
      <w:marBottom w:val="0"/>
      <w:divBdr>
        <w:top w:val="none" w:sz="0" w:space="0" w:color="auto"/>
        <w:left w:val="none" w:sz="0" w:space="0" w:color="auto"/>
        <w:bottom w:val="none" w:sz="0" w:space="0" w:color="auto"/>
        <w:right w:val="none" w:sz="0" w:space="0" w:color="auto"/>
      </w:divBdr>
    </w:div>
    <w:div w:id="951058852">
      <w:bodyDiv w:val="1"/>
      <w:marLeft w:val="0"/>
      <w:marRight w:val="0"/>
      <w:marTop w:val="0"/>
      <w:marBottom w:val="0"/>
      <w:divBdr>
        <w:top w:val="none" w:sz="0" w:space="0" w:color="auto"/>
        <w:left w:val="none" w:sz="0" w:space="0" w:color="auto"/>
        <w:bottom w:val="none" w:sz="0" w:space="0" w:color="auto"/>
        <w:right w:val="none" w:sz="0" w:space="0" w:color="auto"/>
      </w:divBdr>
    </w:div>
    <w:div w:id="983507441">
      <w:bodyDiv w:val="1"/>
      <w:marLeft w:val="0"/>
      <w:marRight w:val="0"/>
      <w:marTop w:val="0"/>
      <w:marBottom w:val="0"/>
      <w:divBdr>
        <w:top w:val="none" w:sz="0" w:space="0" w:color="auto"/>
        <w:left w:val="none" w:sz="0" w:space="0" w:color="auto"/>
        <w:bottom w:val="none" w:sz="0" w:space="0" w:color="auto"/>
        <w:right w:val="none" w:sz="0" w:space="0" w:color="auto"/>
      </w:divBdr>
    </w:div>
    <w:div w:id="1041317896">
      <w:bodyDiv w:val="1"/>
      <w:marLeft w:val="0"/>
      <w:marRight w:val="0"/>
      <w:marTop w:val="0"/>
      <w:marBottom w:val="0"/>
      <w:divBdr>
        <w:top w:val="none" w:sz="0" w:space="0" w:color="auto"/>
        <w:left w:val="none" w:sz="0" w:space="0" w:color="auto"/>
        <w:bottom w:val="none" w:sz="0" w:space="0" w:color="auto"/>
        <w:right w:val="none" w:sz="0" w:space="0" w:color="auto"/>
      </w:divBdr>
    </w:div>
    <w:div w:id="1094395126">
      <w:bodyDiv w:val="1"/>
      <w:marLeft w:val="0"/>
      <w:marRight w:val="0"/>
      <w:marTop w:val="0"/>
      <w:marBottom w:val="0"/>
      <w:divBdr>
        <w:top w:val="none" w:sz="0" w:space="0" w:color="auto"/>
        <w:left w:val="none" w:sz="0" w:space="0" w:color="auto"/>
        <w:bottom w:val="none" w:sz="0" w:space="0" w:color="auto"/>
        <w:right w:val="none" w:sz="0" w:space="0" w:color="auto"/>
      </w:divBdr>
    </w:div>
    <w:div w:id="1128428281">
      <w:bodyDiv w:val="1"/>
      <w:marLeft w:val="0"/>
      <w:marRight w:val="0"/>
      <w:marTop w:val="0"/>
      <w:marBottom w:val="0"/>
      <w:divBdr>
        <w:top w:val="none" w:sz="0" w:space="0" w:color="auto"/>
        <w:left w:val="none" w:sz="0" w:space="0" w:color="auto"/>
        <w:bottom w:val="none" w:sz="0" w:space="0" w:color="auto"/>
        <w:right w:val="none" w:sz="0" w:space="0" w:color="auto"/>
      </w:divBdr>
    </w:div>
    <w:div w:id="1189679019">
      <w:bodyDiv w:val="1"/>
      <w:marLeft w:val="0"/>
      <w:marRight w:val="0"/>
      <w:marTop w:val="0"/>
      <w:marBottom w:val="0"/>
      <w:divBdr>
        <w:top w:val="none" w:sz="0" w:space="0" w:color="auto"/>
        <w:left w:val="none" w:sz="0" w:space="0" w:color="auto"/>
        <w:bottom w:val="none" w:sz="0" w:space="0" w:color="auto"/>
        <w:right w:val="none" w:sz="0" w:space="0" w:color="auto"/>
      </w:divBdr>
    </w:div>
    <w:div w:id="1236352454">
      <w:bodyDiv w:val="1"/>
      <w:marLeft w:val="0"/>
      <w:marRight w:val="0"/>
      <w:marTop w:val="0"/>
      <w:marBottom w:val="0"/>
      <w:divBdr>
        <w:top w:val="none" w:sz="0" w:space="0" w:color="auto"/>
        <w:left w:val="none" w:sz="0" w:space="0" w:color="auto"/>
        <w:bottom w:val="none" w:sz="0" w:space="0" w:color="auto"/>
        <w:right w:val="none" w:sz="0" w:space="0" w:color="auto"/>
      </w:divBdr>
    </w:div>
    <w:div w:id="1251160496">
      <w:bodyDiv w:val="1"/>
      <w:marLeft w:val="0"/>
      <w:marRight w:val="0"/>
      <w:marTop w:val="0"/>
      <w:marBottom w:val="0"/>
      <w:divBdr>
        <w:top w:val="none" w:sz="0" w:space="0" w:color="auto"/>
        <w:left w:val="none" w:sz="0" w:space="0" w:color="auto"/>
        <w:bottom w:val="none" w:sz="0" w:space="0" w:color="auto"/>
        <w:right w:val="none" w:sz="0" w:space="0" w:color="auto"/>
      </w:divBdr>
    </w:div>
    <w:div w:id="1283154044">
      <w:bodyDiv w:val="1"/>
      <w:marLeft w:val="0"/>
      <w:marRight w:val="0"/>
      <w:marTop w:val="0"/>
      <w:marBottom w:val="0"/>
      <w:divBdr>
        <w:top w:val="none" w:sz="0" w:space="0" w:color="auto"/>
        <w:left w:val="none" w:sz="0" w:space="0" w:color="auto"/>
        <w:bottom w:val="none" w:sz="0" w:space="0" w:color="auto"/>
        <w:right w:val="none" w:sz="0" w:space="0" w:color="auto"/>
      </w:divBdr>
    </w:div>
    <w:div w:id="1304701642">
      <w:bodyDiv w:val="1"/>
      <w:marLeft w:val="0"/>
      <w:marRight w:val="0"/>
      <w:marTop w:val="0"/>
      <w:marBottom w:val="0"/>
      <w:divBdr>
        <w:top w:val="none" w:sz="0" w:space="0" w:color="auto"/>
        <w:left w:val="none" w:sz="0" w:space="0" w:color="auto"/>
        <w:bottom w:val="none" w:sz="0" w:space="0" w:color="auto"/>
        <w:right w:val="none" w:sz="0" w:space="0" w:color="auto"/>
      </w:divBdr>
    </w:div>
    <w:div w:id="1313291627">
      <w:bodyDiv w:val="1"/>
      <w:marLeft w:val="0"/>
      <w:marRight w:val="0"/>
      <w:marTop w:val="0"/>
      <w:marBottom w:val="0"/>
      <w:divBdr>
        <w:top w:val="none" w:sz="0" w:space="0" w:color="auto"/>
        <w:left w:val="none" w:sz="0" w:space="0" w:color="auto"/>
        <w:bottom w:val="none" w:sz="0" w:space="0" w:color="auto"/>
        <w:right w:val="none" w:sz="0" w:space="0" w:color="auto"/>
      </w:divBdr>
    </w:div>
    <w:div w:id="1382631524">
      <w:bodyDiv w:val="1"/>
      <w:marLeft w:val="105"/>
      <w:marRight w:val="105"/>
      <w:marTop w:val="15"/>
      <w:marBottom w:val="15"/>
      <w:divBdr>
        <w:top w:val="none" w:sz="0" w:space="0" w:color="auto"/>
        <w:left w:val="none" w:sz="0" w:space="0" w:color="auto"/>
        <w:bottom w:val="none" w:sz="0" w:space="0" w:color="auto"/>
        <w:right w:val="none" w:sz="0" w:space="0" w:color="auto"/>
      </w:divBdr>
      <w:divsChild>
        <w:div w:id="77751793">
          <w:marLeft w:val="284"/>
          <w:marRight w:val="0"/>
          <w:marTop w:val="60"/>
          <w:marBottom w:val="0"/>
          <w:divBdr>
            <w:top w:val="none" w:sz="0" w:space="0" w:color="auto"/>
            <w:left w:val="none" w:sz="0" w:space="0" w:color="auto"/>
            <w:bottom w:val="none" w:sz="0" w:space="0" w:color="auto"/>
            <w:right w:val="none" w:sz="0" w:space="0" w:color="auto"/>
          </w:divBdr>
        </w:div>
        <w:div w:id="1852181498">
          <w:marLeft w:val="284"/>
          <w:marRight w:val="0"/>
          <w:marTop w:val="60"/>
          <w:marBottom w:val="0"/>
          <w:divBdr>
            <w:top w:val="none" w:sz="0" w:space="0" w:color="auto"/>
            <w:left w:val="none" w:sz="0" w:space="0" w:color="auto"/>
            <w:bottom w:val="none" w:sz="0" w:space="0" w:color="auto"/>
            <w:right w:val="none" w:sz="0" w:space="0" w:color="auto"/>
          </w:divBdr>
        </w:div>
        <w:div w:id="68817516">
          <w:marLeft w:val="284"/>
          <w:marRight w:val="0"/>
          <w:marTop w:val="60"/>
          <w:marBottom w:val="0"/>
          <w:divBdr>
            <w:top w:val="none" w:sz="0" w:space="0" w:color="auto"/>
            <w:left w:val="none" w:sz="0" w:space="0" w:color="auto"/>
            <w:bottom w:val="none" w:sz="0" w:space="0" w:color="auto"/>
            <w:right w:val="none" w:sz="0" w:space="0" w:color="auto"/>
          </w:divBdr>
        </w:div>
        <w:div w:id="1443107218">
          <w:marLeft w:val="284"/>
          <w:marRight w:val="0"/>
          <w:marTop w:val="60"/>
          <w:marBottom w:val="0"/>
          <w:divBdr>
            <w:top w:val="none" w:sz="0" w:space="0" w:color="auto"/>
            <w:left w:val="none" w:sz="0" w:space="0" w:color="auto"/>
            <w:bottom w:val="none" w:sz="0" w:space="0" w:color="auto"/>
            <w:right w:val="none" w:sz="0" w:space="0" w:color="auto"/>
          </w:divBdr>
        </w:div>
      </w:divsChild>
    </w:div>
    <w:div w:id="1393430045">
      <w:bodyDiv w:val="1"/>
      <w:marLeft w:val="0"/>
      <w:marRight w:val="0"/>
      <w:marTop w:val="0"/>
      <w:marBottom w:val="0"/>
      <w:divBdr>
        <w:top w:val="none" w:sz="0" w:space="0" w:color="auto"/>
        <w:left w:val="none" w:sz="0" w:space="0" w:color="auto"/>
        <w:bottom w:val="none" w:sz="0" w:space="0" w:color="auto"/>
        <w:right w:val="none" w:sz="0" w:space="0" w:color="auto"/>
      </w:divBdr>
    </w:div>
    <w:div w:id="1409380891">
      <w:bodyDiv w:val="1"/>
      <w:marLeft w:val="0"/>
      <w:marRight w:val="0"/>
      <w:marTop w:val="0"/>
      <w:marBottom w:val="0"/>
      <w:divBdr>
        <w:top w:val="none" w:sz="0" w:space="0" w:color="auto"/>
        <w:left w:val="none" w:sz="0" w:space="0" w:color="auto"/>
        <w:bottom w:val="none" w:sz="0" w:space="0" w:color="auto"/>
        <w:right w:val="none" w:sz="0" w:space="0" w:color="auto"/>
      </w:divBdr>
    </w:div>
    <w:div w:id="1512643833">
      <w:bodyDiv w:val="1"/>
      <w:marLeft w:val="0"/>
      <w:marRight w:val="0"/>
      <w:marTop w:val="0"/>
      <w:marBottom w:val="0"/>
      <w:divBdr>
        <w:top w:val="none" w:sz="0" w:space="0" w:color="auto"/>
        <w:left w:val="none" w:sz="0" w:space="0" w:color="auto"/>
        <w:bottom w:val="none" w:sz="0" w:space="0" w:color="auto"/>
        <w:right w:val="none" w:sz="0" w:space="0" w:color="auto"/>
      </w:divBdr>
    </w:div>
    <w:div w:id="1639846069">
      <w:bodyDiv w:val="1"/>
      <w:marLeft w:val="0"/>
      <w:marRight w:val="0"/>
      <w:marTop w:val="0"/>
      <w:marBottom w:val="0"/>
      <w:divBdr>
        <w:top w:val="none" w:sz="0" w:space="0" w:color="auto"/>
        <w:left w:val="none" w:sz="0" w:space="0" w:color="auto"/>
        <w:bottom w:val="none" w:sz="0" w:space="0" w:color="auto"/>
        <w:right w:val="none" w:sz="0" w:space="0" w:color="auto"/>
      </w:divBdr>
    </w:div>
    <w:div w:id="1762679251">
      <w:bodyDiv w:val="1"/>
      <w:marLeft w:val="0"/>
      <w:marRight w:val="0"/>
      <w:marTop w:val="0"/>
      <w:marBottom w:val="0"/>
      <w:divBdr>
        <w:top w:val="none" w:sz="0" w:space="0" w:color="auto"/>
        <w:left w:val="none" w:sz="0" w:space="0" w:color="auto"/>
        <w:bottom w:val="none" w:sz="0" w:space="0" w:color="auto"/>
        <w:right w:val="none" w:sz="0" w:space="0" w:color="auto"/>
      </w:divBdr>
    </w:div>
    <w:div w:id="1855144000">
      <w:bodyDiv w:val="1"/>
      <w:marLeft w:val="0"/>
      <w:marRight w:val="0"/>
      <w:marTop w:val="0"/>
      <w:marBottom w:val="0"/>
      <w:divBdr>
        <w:top w:val="none" w:sz="0" w:space="0" w:color="auto"/>
        <w:left w:val="none" w:sz="0" w:space="0" w:color="auto"/>
        <w:bottom w:val="none" w:sz="0" w:space="0" w:color="auto"/>
        <w:right w:val="none" w:sz="0" w:space="0" w:color="auto"/>
      </w:divBdr>
      <w:divsChild>
        <w:div w:id="110437805">
          <w:marLeft w:val="0"/>
          <w:marRight w:val="0"/>
          <w:marTop w:val="0"/>
          <w:marBottom w:val="0"/>
          <w:divBdr>
            <w:top w:val="none" w:sz="0" w:space="0" w:color="auto"/>
            <w:left w:val="none" w:sz="0" w:space="0" w:color="auto"/>
            <w:bottom w:val="none" w:sz="0" w:space="0" w:color="auto"/>
            <w:right w:val="none" w:sz="0" w:space="0" w:color="auto"/>
          </w:divBdr>
          <w:divsChild>
            <w:div w:id="662972008">
              <w:marLeft w:val="0"/>
              <w:marRight w:val="0"/>
              <w:marTop w:val="0"/>
              <w:marBottom w:val="0"/>
              <w:divBdr>
                <w:top w:val="none" w:sz="0" w:space="0" w:color="auto"/>
                <w:left w:val="none" w:sz="0" w:space="0" w:color="auto"/>
                <w:bottom w:val="none" w:sz="0" w:space="0" w:color="auto"/>
                <w:right w:val="none" w:sz="0" w:space="0" w:color="auto"/>
              </w:divBdr>
              <w:divsChild>
                <w:div w:id="895553528">
                  <w:marLeft w:val="0"/>
                  <w:marRight w:val="0"/>
                  <w:marTop w:val="0"/>
                  <w:marBottom w:val="0"/>
                  <w:divBdr>
                    <w:top w:val="none" w:sz="0" w:space="0" w:color="auto"/>
                    <w:left w:val="none" w:sz="0" w:space="0" w:color="auto"/>
                    <w:bottom w:val="none" w:sz="0" w:space="0" w:color="auto"/>
                    <w:right w:val="none" w:sz="0" w:space="0" w:color="auto"/>
                  </w:divBdr>
                  <w:divsChild>
                    <w:div w:id="1024289924">
                      <w:marLeft w:val="0"/>
                      <w:marRight w:val="0"/>
                      <w:marTop w:val="0"/>
                      <w:marBottom w:val="0"/>
                      <w:divBdr>
                        <w:top w:val="none" w:sz="0" w:space="0" w:color="auto"/>
                        <w:left w:val="none" w:sz="0" w:space="0" w:color="auto"/>
                        <w:bottom w:val="none" w:sz="0" w:space="0" w:color="auto"/>
                        <w:right w:val="none" w:sz="0" w:space="0" w:color="auto"/>
                      </w:divBdr>
                      <w:divsChild>
                        <w:div w:id="1406343361">
                          <w:marLeft w:val="-225"/>
                          <w:marRight w:val="0"/>
                          <w:marTop w:val="0"/>
                          <w:marBottom w:val="0"/>
                          <w:divBdr>
                            <w:top w:val="none" w:sz="0" w:space="0" w:color="auto"/>
                            <w:left w:val="none" w:sz="0" w:space="0" w:color="auto"/>
                            <w:bottom w:val="none" w:sz="0" w:space="0" w:color="auto"/>
                            <w:right w:val="none" w:sz="0" w:space="0" w:color="auto"/>
                          </w:divBdr>
                          <w:divsChild>
                            <w:div w:id="680622981">
                              <w:marLeft w:val="0"/>
                              <w:marRight w:val="0"/>
                              <w:marTop w:val="0"/>
                              <w:marBottom w:val="0"/>
                              <w:divBdr>
                                <w:top w:val="none" w:sz="0" w:space="0" w:color="auto"/>
                                <w:left w:val="none" w:sz="0" w:space="0" w:color="auto"/>
                                <w:bottom w:val="none" w:sz="0" w:space="0" w:color="auto"/>
                                <w:right w:val="none" w:sz="0" w:space="0" w:color="auto"/>
                              </w:divBdr>
                              <w:divsChild>
                                <w:div w:id="1153526536">
                                  <w:marLeft w:val="0"/>
                                  <w:marRight w:val="0"/>
                                  <w:marTop w:val="0"/>
                                  <w:marBottom w:val="225"/>
                                  <w:divBdr>
                                    <w:top w:val="none" w:sz="0" w:space="0" w:color="auto"/>
                                    <w:left w:val="none" w:sz="0" w:space="0" w:color="auto"/>
                                    <w:bottom w:val="none" w:sz="0" w:space="0" w:color="auto"/>
                                    <w:right w:val="none" w:sz="0" w:space="0" w:color="auto"/>
                                  </w:divBdr>
                                  <w:divsChild>
                                    <w:div w:id="802384776">
                                      <w:marLeft w:val="0"/>
                                      <w:marRight w:val="0"/>
                                      <w:marTop w:val="0"/>
                                      <w:marBottom w:val="0"/>
                                      <w:divBdr>
                                        <w:top w:val="none" w:sz="0" w:space="0" w:color="auto"/>
                                        <w:left w:val="none" w:sz="0" w:space="0" w:color="auto"/>
                                        <w:bottom w:val="none" w:sz="0" w:space="0" w:color="auto"/>
                                        <w:right w:val="none" w:sz="0" w:space="0" w:color="auto"/>
                                      </w:divBdr>
                                    </w:div>
                                    <w:div w:id="2023890964">
                                      <w:marLeft w:val="0"/>
                                      <w:marRight w:val="0"/>
                                      <w:marTop w:val="0"/>
                                      <w:marBottom w:val="0"/>
                                      <w:divBdr>
                                        <w:top w:val="none" w:sz="0" w:space="0" w:color="auto"/>
                                        <w:left w:val="none" w:sz="0" w:space="0" w:color="auto"/>
                                        <w:bottom w:val="none" w:sz="0" w:space="0" w:color="auto"/>
                                        <w:right w:val="none" w:sz="0" w:space="0" w:color="auto"/>
                                      </w:divBdr>
                                    </w:div>
                                    <w:div w:id="535195269">
                                      <w:marLeft w:val="0"/>
                                      <w:marRight w:val="0"/>
                                      <w:marTop w:val="0"/>
                                      <w:marBottom w:val="0"/>
                                      <w:divBdr>
                                        <w:top w:val="none" w:sz="0" w:space="0" w:color="auto"/>
                                        <w:left w:val="none" w:sz="0" w:space="0" w:color="auto"/>
                                        <w:bottom w:val="none" w:sz="0" w:space="0" w:color="auto"/>
                                        <w:right w:val="none" w:sz="0" w:space="0" w:color="auto"/>
                                      </w:divBdr>
                                    </w:div>
                                    <w:div w:id="2071343884">
                                      <w:marLeft w:val="0"/>
                                      <w:marRight w:val="0"/>
                                      <w:marTop w:val="0"/>
                                      <w:marBottom w:val="0"/>
                                      <w:divBdr>
                                        <w:top w:val="none" w:sz="0" w:space="0" w:color="auto"/>
                                        <w:left w:val="none" w:sz="0" w:space="0" w:color="auto"/>
                                        <w:bottom w:val="none" w:sz="0" w:space="0" w:color="auto"/>
                                        <w:right w:val="none" w:sz="0" w:space="0" w:color="auto"/>
                                      </w:divBdr>
                                    </w:div>
                                    <w:div w:id="2008823893">
                                      <w:marLeft w:val="0"/>
                                      <w:marRight w:val="0"/>
                                      <w:marTop w:val="0"/>
                                      <w:marBottom w:val="0"/>
                                      <w:divBdr>
                                        <w:top w:val="none" w:sz="0" w:space="0" w:color="auto"/>
                                        <w:left w:val="none" w:sz="0" w:space="0" w:color="auto"/>
                                        <w:bottom w:val="none" w:sz="0" w:space="0" w:color="auto"/>
                                        <w:right w:val="none" w:sz="0" w:space="0" w:color="auto"/>
                                      </w:divBdr>
                                    </w:div>
                                    <w:div w:id="471563774">
                                      <w:marLeft w:val="0"/>
                                      <w:marRight w:val="0"/>
                                      <w:marTop w:val="0"/>
                                      <w:marBottom w:val="0"/>
                                      <w:divBdr>
                                        <w:top w:val="none" w:sz="0" w:space="0" w:color="auto"/>
                                        <w:left w:val="none" w:sz="0" w:space="0" w:color="auto"/>
                                        <w:bottom w:val="none" w:sz="0" w:space="0" w:color="auto"/>
                                        <w:right w:val="none" w:sz="0" w:space="0" w:color="auto"/>
                                      </w:divBdr>
                                    </w:div>
                                    <w:div w:id="404377746">
                                      <w:marLeft w:val="0"/>
                                      <w:marRight w:val="0"/>
                                      <w:marTop w:val="0"/>
                                      <w:marBottom w:val="0"/>
                                      <w:divBdr>
                                        <w:top w:val="none" w:sz="0" w:space="0" w:color="auto"/>
                                        <w:left w:val="none" w:sz="0" w:space="0" w:color="auto"/>
                                        <w:bottom w:val="none" w:sz="0" w:space="0" w:color="auto"/>
                                        <w:right w:val="none" w:sz="0" w:space="0" w:color="auto"/>
                                      </w:divBdr>
                                    </w:div>
                                    <w:div w:id="358900717">
                                      <w:marLeft w:val="0"/>
                                      <w:marRight w:val="0"/>
                                      <w:marTop w:val="0"/>
                                      <w:marBottom w:val="0"/>
                                      <w:divBdr>
                                        <w:top w:val="none" w:sz="0" w:space="0" w:color="auto"/>
                                        <w:left w:val="none" w:sz="0" w:space="0" w:color="auto"/>
                                        <w:bottom w:val="none" w:sz="0" w:space="0" w:color="auto"/>
                                        <w:right w:val="none" w:sz="0" w:space="0" w:color="auto"/>
                                      </w:divBdr>
                                    </w:div>
                                    <w:div w:id="329019246">
                                      <w:marLeft w:val="0"/>
                                      <w:marRight w:val="0"/>
                                      <w:marTop w:val="0"/>
                                      <w:marBottom w:val="0"/>
                                      <w:divBdr>
                                        <w:top w:val="none" w:sz="0" w:space="0" w:color="auto"/>
                                        <w:left w:val="none" w:sz="0" w:space="0" w:color="auto"/>
                                        <w:bottom w:val="none" w:sz="0" w:space="0" w:color="auto"/>
                                        <w:right w:val="none" w:sz="0" w:space="0" w:color="auto"/>
                                      </w:divBdr>
                                    </w:div>
                                    <w:div w:id="2140879530">
                                      <w:marLeft w:val="0"/>
                                      <w:marRight w:val="0"/>
                                      <w:marTop w:val="0"/>
                                      <w:marBottom w:val="0"/>
                                      <w:divBdr>
                                        <w:top w:val="none" w:sz="0" w:space="0" w:color="auto"/>
                                        <w:left w:val="none" w:sz="0" w:space="0" w:color="auto"/>
                                        <w:bottom w:val="none" w:sz="0" w:space="0" w:color="auto"/>
                                        <w:right w:val="none" w:sz="0" w:space="0" w:color="auto"/>
                                      </w:divBdr>
                                    </w:div>
                                    <w:div w:id="459763657">
                                      <w:marLeft w:val="0"/>
                                      <w:marRight w:val="0"/>
                                      <w:marTop w:val="0"/>
                                      <w:marBottom w:val="0"/>
                                      <w:divBdr>
                                        <w:top w:val="none" w:sz="0" w:space="0" w:color="auto"/>
                                        <w:left w:val="none" w:sz="0" w:space="0" w:color="auto"/>
                                        <w:bottom w:val="none" w:sz="0" w:space="0" w:color="auto"/>
                                        <w:right w:val="none" w:sz="0" w:space="0" w:color="auto"/>
                                      </w:divBdr>
                                    </w:div>
                                    <w:div w:id="550771805">
                                      <w:marLeft w:val="0"/>
                                      <w:marRight w:val="0"/>
                                      <w:marTop w:val="0"/>
                                      <w:marBottom w:val="0"/>
                                      <w:divBdr>
                                        <w:top w:val="none" w:sz="0" w:space="0" w:color="auto"/>
                                        <w:left w:val="none" w:sz="0" w:space="0" w:color="auto"/>
                                        <w:bottom w:val="none" w:sz="0" w:space="0" w:color="auto"/>
                                        <w:right w:val="none" w:sz="0" w:space="0" w:color="auto"/>
                                      </w:divBdr>
                                    </w:div>
                                    <w:div w:id="923683746">
                                      <w:marLeft w:val="0"/>
                                      <w:marRight w:val="0"/>
                                      <w:marTop w:val="0"/>
                                      <w:marBottom w:val="0"/>
                                      <w:divBdr>
                                        <w:top w:val="none" w:sz="0" w:space="0" w:color="auto"/>
                                        <w:left w:val="none" w:sz="0" w:space="0" w:color="auto"/>
                                        <w:bottom w:val="none" w:sz="0" w:space="0" w:color="auto"/>
                                        <w:right w:val="none" w:sz="0" w:space="0" w:color="auto"/>
                                      </w:divBdr>
                                    </w:div>
                                    <w:div w:id="905989452">
                                      <w:marLeft w:val="0"/>
                                      <w:marRight w:val="0"/>
                                      <w:marTop w:val="0"/>
                                      <w:marBottom w:val="0"/>
                                      <w:divBdr>
                                        <w:top w:val="none" w:sz="0" w:space="0" w:color="auto"/>
                                        <w:left w:val="none" w:sz="0" w:space="0" w:color="auto"/>
                                        <w:bottom w:val="none" w:sz="0" w:space="0" w:color="auto"/>
                                        <w:right w:val="none" w:sz="0" w:space="0" w:color="auto"/>
                                      </w:divBdr>
                                    </w:div>
                                    <w:div w:id="5712378">
                                      <w:marLeft w:val="0"/>
                                      <w:marRight w:val="0"/>
                                      <w:marTop w:val="0"/>
                                      <w:marBottom w:val="0"/>
                                      <w:divBdr>
                                        <w:top w:val="none" w:sz="0" w:space="0" w:color="auto"/>
                                        <w:left w:val="none" w:sz="0" w:space="0" w:color="auto"/>
                                        <w:bottom w:val="none" w:sz="0" w:space="0" w:color="auto"/>
                                        <w:right w:val="none" w:sz="0" w:space="0" w:color="auto"/>
                                      </w:divBdr>
                                    </w:div>
                                    <w:div w:id="1728451422">
                                      <w:marLeft w:val="0"/>
                                      <w:marRight w:val="0"/>
                                      <w:marTop w:val="0"/>
                                      <w:marBottom w:val="0"/>
                                      <w:divBdr>
                                        <w:top w:val="none" w:sz="0" w:space="0" w:color="auto"/>
                                        <w:left w:val="none" w:sz="0" w:space="0" w:color="auto"/>
                                        <w:bottom w:val="none" w:sz="0" w:space="0" w:color="auto"/>
                                        <w:right w:val="none" w:sz="0" w:space="0" w:color="auto"/>
                                      </w:divBdr>
                                    </w:div>
                                    <w:div w:id="17507352">
                                      <w:marLeft w:val="0"/>
                                      <w:marRight w:val="0"/>
                                      <w:marTop w:val="0"/>
                                      <w:marBottom w:val="0"/>
                                      <w:divBdr>
                                        <w:top w:val="none" w:sz="0" w:space="0" w:color="auto"/>
                                        <w:left w:val="none" w:sz="0" w:space="0" w:color="auto"/>
                                        <w:bottom w:val="none" w:sz="0" w:space="0" w:color="auto"/>
                                        <w:right w:val="none" w:sz="0" w:space="0" w:color="auto"/>
                                      </w:divBdr>
                                    </w:div>
                                    <w:div w:id="1150053654">
                                      <w:marLeft w:val="0"/>
                                      <w:marRight w:val="0"/>
                                      <w:marTop w:val="0"/>
                                      <w:marBottom w:val="0"/>
                                      <w:divBdr>
                                        <w:top w:val="none" w:sz="0" w:space="0" w:color="auto"/>
                                        <w:left w:val="none" w:sz="0" w:space="0" w:color="auto"/>
                                        <w:bottom w:val="none" w:sz="0" w:space="0" w:color="auto"/>
                                        <w:right w:val="none" w:sz="0" w:space="0" w:color="auto"/>
                                      </w:divBdr>
                                    </w:div>
                                    <w:div w:id="416637882">
                                      <w:marLeft w:val="0"/>
                                      <w:marRight w:val="0"/>
                                      <w:marTop w:val="0"/>
                                      <w:marBottom w:val="0"/>
                                      <w:divBdr>
                                        <w:top w:val="none" w:sz="0" w:space="0" w:color="auto"/>
                                        <w:left w:val="none" w:sz="0" w:space="0" w:color="auto"/>
                                        <w:bottom w:val="none" w:sz="0" w:space="0" w:color="auto"/>
                                        <w:right w:val="none" w:sz="0" w:space="0" w:color="auto"/>
                                      </w:divBdr>
                                    </w:div>
                                    <w:div w:id="172886068">
                                      <w:marLeft w:val="0"/>
                                      <w:marRight w:val="0"/>
                                      <w:marTop w:val="0"/>
                                      <w:marBottom w:val="0"/>
                                      <w:divBdr>
                                        <w:top w:val="none" w:sz="0" w:space="0" w:color="auto"/>
                                        <w:left w:val="none" w:sz="0" w:space="0" w:color="auto"/>
                                        <w:bottom w:val="none" w:sz="0" w:space="0" w:color="auto"/>
                                        <w:right w:val="none" w:sz="0" w:space="0" w:color="auto"/>
                                      </w:divBdr>
                                    </w:div>
                                    <w:div w:id="964584614">
                                      <w:marLeft w:val="0"/>
                                      <w:marRight w:val="0"/>
                                      <w:marTop w:val="0"/>
                                      <w:marBottom w:val="0"/>
                                      <w:divBdr>
                                        <w:top w:val="none" w:sz="0" w:space="0" w:color="auto"/>
                                        <w:left w:val="none" w:sz="0" w:space="0" w:color="auto"/>
                                        <w:bottom w:val="none" w:sz="0" w:space="0" w:color="auto"/>
                                        <w:right w:val="none" w:sz="0" w:space="0" w:color="auto"/>
                                      </w:divBdr>
                                    </w:div>
                                    <w:div w:id="1515807829">
                                      <w:marLeft w:val="0"/>
                                      <w:marRight w:val="0"/>
                                      <w:marTop w:val="0"/>
                                      <w:marBottom w:val="0"/>
                                      <w:divBdr>
                                        <w:top w:val="none" w:sz="0" w:space="0" w:color="auto"/>
                                        <w:left w:val="none" w:sz="0" w:space="0" w:color="auto"/>
                                        <w:bottom w:val="none" w:sz="0" w:space="0" w:color="auto"/>
                                        <w:right w:val="none" w:sz="0" w:space="0" w:color="auto"/>
                                      </w:divBdr>
                                    </w:div>
                                    <w:div w:id="650063288">
                                      <w:marLeft w:val="0"/>
                                      <w:marRight w:val="0"/>
                                      <w:marTop w:val="0"/>
                                      <w:marBottom w:val="0"/>
                                      <w:divBdr>
                                        <w:top w:val="none" w:sz="0" w:space="0" w:color="auto"/>
                                        <w:left w:val="none" w:sz="0" w:space="0" w:color="auto"/>
                                        <w:bottom w:val="none" w:sz="0" w:space="0" w:color="auto"/>
                                        <w:right w:val="none" w:sz="0" w:space="0" w:color="auto"/>
                                      </w:divBdr>
                                    </w:div>
                                    <w:div w:id="248464375">
                                      <w:marLeft w:val="0"/>
                                      <w:marRight w:val="0"/>
                                      <w:marTop w:val="0"/>
                                      <w:marBottom w:val="0"/>
                                      <w:divBdr>
                                        <w:top w:val="none" w:sz="0" w:space="0" w:color="auto"/>
                                        <w:left w:val="none" w:sz="0" w:space="0" w:color="auto"/>
                                        <w:bottom w:val="none" w:sz="0" w:space="0" w:color="auto"/>
                                        <w:right w:val="none" w:sz="0" w:space="0" w:color="auto"/>
                                      </w:divBdr>
                                    </w:div>
                                    <w:div w:id="1817844087">
                                      <w:marLeft w:val="0"/>
                                      <w:marRight w:val="0"/>
                                      <w:marTop w:val="0"/>
                                      <w:marBottom w:val="0"/>
                                      <w:divBdr>
                                        <w:top w:val="none" w:sz="0" w:space="0" w:color="auto"/>
                                        <w:left w:val="none" w:sz="0" w:space="0" w:color="auto"/>
                                        <w:bottom w:val="none" w:sz="0" w:space="0" w:color="auto"/>
                                        <w:right w:val="none" w:sz="0" w:space="0" w:color="auto"/>
                                      </w:divBdr>
                                    </w:div>
                                    <w:div w:id="1852377527">
                                      <w:marLeft w:val="0"/>
                                      <w:marRight w:val="0"/>
                                      <w:marTop w:val="0"/>
                                      <w:marBottom w:val="0"/>
                                      <w:divBdr>
                                        <w:top w:val="none" w:sz="0" w:space="0" w:color="auto"/>
                                        <w:left w:val="none" w:sz="0" w:space="0" w:color="auto"/>
                                        <w:bottom w:val="none" w:sz="0" w:space="0" w:color="auto"/>
                                        <w:right w:val="none" w:sz="0" w:space="0" w:color="auto"/>
                                      </w:divBdr>
                                    </w:div>
                                    <w:div w:id="10217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732552">
      <w:bodyDiv w:val="1"/>
      <w:marLeft w:val="0"/>
      <w:marRight w:val="0"/>
      <w:marTop w:val="0"/>
      <w:marBottom w:val="0"/>
      <w:divBdr>
        <w:top w:val="none" w:sz="0" w:space="0" w:color="auto"/>
        <w:left w:val="none" w:sz="0" w:space="0" w:color="auto"/>
        <w:bottom w:val="none" w:sz="0" w:space="0" w:color="auto"/>
        <w:right w:val="none" w:sz="0" w:space="0" w:color="auto"/>
      </w:divBdr>
    </w:div>
    <w:div w:id="1933390532">
      <w:bodyDiv w:val="1"/>
      <w:marLeft w:val="0"/>
      <w:marRight w:val="0"/>
      <w:marTop w:val="0"/>
      <w:marBottom w:val="0"/>
      <w:divBdr>
        <w:top w:val="none" w:sz="0" w:space="0" w:color="auto"/>
        <w:left w:val="none" w:sz="0" w:space="0" w:color="auto"/>
        <w:bottom w:val="none" w:sz="0" w:space="0" w:color="auto"/>
        <w:right w:val="none" w:sz="0" w:space="0" w:color="auto"/>
      </w:divBdr>
    </w:div>
    <w:div w:id="2107579984">
      <w:bodyDiv w:val="1"/>
      <w:marLeft w:val="0"/>
      <w:marRight w:val="0"/>
      <w:marTop w:val="0"/>
      <w:marBottom w:val="0"/>
      <w:divBdr>
        <w:top w:val="none" w:sz="0" w:space="0" w:color="auto"/>
        <w:left w:val="none" w:sz="0" w:space="0" w:color="auto"/>
        <w:bottom w:val="none" w:sz="0" w:space="0" w:color="auto"/>
        <w:right w:val="none" w:sz="0" w:space="0" w:color="auto"/>
      </w:divBdr>
    </w:div>
    <w:div w:id="2133475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gif"/><Relationship Id="rId18" Type="http://schemas.openxmlformats.org/officeDocument/2006/relationships/hyperlink" Target="mailto:eperezalonso@vepormas.com.mx" TargetMode="External"/><Relationship Id="rId26" Type="http://schemas.openxmlformats.org/officeDocument/2006/relationships/hyperlink" Target="mailto:jmendiola@vepormas.com.mx%20" TargetMode="External"/><Relationship Id="rId3" Type="http://schemas.openxmlformats.org/officeDocument/2006/relationships/styles" Target="styles.xml"/><Relationship Id="rId21" Type="http://schemas.openxmlformats.org/officeDocument/2006/relationships/hyperlink" Target="mailto:mmedinaz@vepormas.com.mx%2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jcerezo@vepormas.com.mx" TargetMode="External"/><Relationship Id="rId25" Type="http://schemas.openxmlformats.org/officeDocument/2006/relationships/hyperlink" Target="mailto:jresendiz@vepormas.com.mx%2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ponce@vepormas.com.mx%20" TargetMode="External"/><Relationship Id="rId20" Type="http://schemas.openxmlformats.org/officeDocument/2006/relationships/hyperlink" Target="mailto:lrivas@vepormas.com.mx%20" TargetMode="External"/><Relationship Id="rId29" Type="http://schemas.openxmlformats.org/officeDocument/2006/relationships/hyperlink" Target="mailto:rhernandez@vepormas.com.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jelizalde@vepormas.com.m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vepormas.com.mx" TargetMode="External"/><Relationship Id="rId23" Type="http://schemas.openxmlformats.org/officeDocument/2006/relationships/hyperlink" Target="mailto:aaudiffred@vepormas.com.mx" TargetMode="External"/><Relationship Id="rId28" Type="http://schemas.openxmlformats.org/officeDocument/2006/relationships/hyperlink" Target="mailto:mmsuarezh@vepormas.com.mx" TargetMode="External"/><Relationship Id="rId10" Type="http://schemas.openxmlformats.org/officeDocument/2006/relationships/header" Target="header1.xml"/><Relationship Id="rId19" Type="http://schemas.openxmlformats.org/officeDocument/2006/relationships/hyperlink" Target="mailto:rheredia@vepormas.com.mx%20" TargetMode="External"/><Relationship Id="rId31" Type="http://schemas.openxmlformats.org/officeDocument/2006/relationships/hyperlink" Target="mailto:hreyes@vepormas.com.mx"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4.gif"/><Relationship Id="rId22" Type="http://schemas.openxmlformats.org/officeDocument/2006/relationships/hyperlink" Target="mailto:jfloresb@vepormas.com.mx%20" TargetMode="External"/><Relationship Id="rId27" Type="http://schemas.openxmlformats.org/officeDocument/2006/relationships/hyperlink" Target="mailto:dsanchez@vepormas.com.mx%20" TargetMode="External"/><Relationship Id="rId30" Type="http://schemas.openxmlformats.org/officeDocument/2006/relationships/hyperlink" Target="mailto:jfernandez@vepormas.com.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7D034-060B-44E5-B40D-A2607A00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2233</Words>
  <Characters>12283</Characters>
  <Application>Microsoft Office Word</Application>
  <DocSecurity>0</DocSecurity>
  <Lines>102</Lines>
  <Paragraphs>28</Paragraphs>
  <ScaleCrop>false</ScaleCrop>
  <HeadingPairs>
    <vt:vector size="4" baseType="variant">
      <vt:variant>
        <vt:lpstr>Título</vt:lpstr>
      </vt:variant>
      <vt:variant>
        <vt:i4>1</vt:i4>
      </vt:variant>
      <vt:variant>
        <vt:lpstr>Headings</vt:lpstr>
      </vt:variant>
      <vt:variant>
        <vt:i4>9</vt:i4>
      </vt:variant>
    </vt:vector>
  </HeadingPairs>
  <TitlesOfParts>
    <vt:vector size="10" baseType="lpstr">
      <vt:lpstr/>
      <vt:lpstr>ANTECEDENTES</vt:lpstr>
      <vt:lpstr>METODOLOGÍA</vt:lpstr>
      <vt:lpstr>¿CUÁNDO?</vt:lpstr>
      <vt:lpstr>ANTECEDENTES</vt:lpstr>
      <vt:lpstr>OTROS</vt:lpstr>
      <vt:lpstr>Dallas, mejor a lo estimado (3.8% vs. 2.0%e) y el Índice de la FED de Chicago so</vt:lpstr>
      <vt:lpstr>Dallas, mejor a lo estimado (3.8% vs. 2.0%e) y el Índice de la FED de Chicago so</vt:lpstr>
      <vt:lpstr>EXPECTATIVAS</vt:lpstr>
      <vt:lpstr>Dallas, mejor a lo estimado (3.8% vs. 2.0%e) y el Índice de la FED de Chicago so</vt:lpstr>
    </vt:vector>
  </TitlesOfParts>
  <Company>Branch Branding, S.C.</Company>
  <LinksUpToDate>false</LinksUpToDate>
  <CharactersWithSpaces>14488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Fax Orellana</dc:creator>
  <cp:lastModifiedBy>Ingrid Monserrat Calderon Álvarez</cp:lastModifiedBy>
  <cp:revision>2</cp:revision>
  <cp:lastPrinted>2012-06-18T21:26:00Z</cp:lastPrinted>
  <dcterms:created xsi:type="dcterms:W3CDTF">2014-02-05T19:10:00Z</dcterms:created>
  <dcterms:modified xsi:type="dcterms:W3CDTF">2014-02-05T19:10:00Z</dcterms:modified>
</cp:coreProperties>
</file>